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5D26D92C" w:rsidR="00802B1A" w:rsidRPr="00297CA8" w:rsidRDefault="00C70C7E" w:rsidP="00297CA8">
      <w:pPr>
        <w:spacing w:line="276" w:lineRule="auto"/>
        <w:jc w:val="both"/>
        <w:rPr>
          <w:rFonts w:ascii="Trebuchet MS" w:hAnsi="Trebuchet MS"/>
          <w:b/>
          <w:sz w:val="20"/>
          <w:lang w:val="en-GB" w:eastAsia="en-US"/>
        </w:rPr>
      </w:pPr>
      <w:r>
        <w:rPr>
          <w:rFonts w:ascii="Arial" w:hAnsi="Arial" w:cs="Arial"/>
          <w:noProof/>
          <w:sz w:val="12"/>
          <w:szCs w:val="12"/>
        </w:rPr>
        <mc:AlternateContent>
          <mc:Choice Requires="wpg">
            <w:drawing>
              <wp:anchor distT="0" distB="0" distL="114300" distR="114300" simplePos="0" relativeHeight="251704320" behindDoc="0" locked="0" layoutInCell="1" allowOverlap="1" wp14:anchorId="3D76ECED" wp14:editId="46DFAA5A">
                <wp:simplePos x="0" y="0"/>
                <wp:positionH relativeFrom="column">
                  <wp:posOffset>-68522</wp:posOffset>
                </wp:positionH>
                <wp:positionV relativeFrom="paragraph">
                  <wp:posOffset>-26959</wp:posOffset>
                </wp:positionV>
                <wp:extent cx="6130290" cy="1814946"/>
                <wp:effectExtent l="0" t="0" r="381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814946"/>
                          <a:chOff x="1145" y="945"/>
                          <a:chExt cx="9541" cy="2619"/>
                        </a:xfrm>
                      </wpg:grpSpPr>
                      <wpg:grpSp>
                        <wpg:cNvPr id="37" name="Group 29"/>
                        <wpg:cNvGrpSpPr>
                          <a:grpSpLocks/>
                        </wpg:cNvGrpSpPr>
                        <wpg:grpSpPr bwMode="auto">
                          <a:xfrm>
                            <a:off x="1145" y="945"/>
                            <a:ext cx="9541" cy="2619"/>
                            <a:chOff x="1145" y="492"/>
                            <a:chExt cx="9541" cy="2619"/>
                          </a:xfrm>
                        </wpg:grpSpPr>
                        <wpg:grpSp>
                          <wpg:cNvPr id="38" name="Group 30"/>
                          <wpg:cNvGrpSpPr>
                            <a:grpSpLocks/>
                          </wpg:cNvGrpSpPr>
                          <wpg:grpSpPr bwMode="auto">
                            <a:xfrm>
                              <a:off x="1145" y="492"/>
                              <a:ext cx="9541" cy="2619"/>
                              <a:chOff x="1145" y="542"/>
                              <a:chExt cx="9541" cy="2808"/>
                            </a:xfrm>
                          </wpg:grpSpPr>
                          <wps:wsp>
                            <wps:cNvPr id="39"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1145" y="542"/>
                                <a:ext cx="4572"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41" name="Group 33"/>
                          <wpg:cNvGrpSpPr>
                            <a:grpSpLocks/>
                          </wpg:cNvGrpSpPr>
                          <wpg:grpSpPr bwMode="auto">
                            <a:xfrm flipV="1">
                              <a:off x="2605" y="2983"/>
                              <a:ext cx="6576" cy="71"/>
                              <a:chOff x="981" y="2749"/>
                              <a:chExt cx="9429" cy="32"/>
                            </a:xfrm>
                          </wpg:grpSpPr>
                          <wps:wsp>
                            <wps:cNvPr id="42"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CED" id="Group 28" o:spid="_x0000_s1026" style="position:absolute;left:0;text-align:left;margin-left:-5.4pt;margin-top:-2.1pt;width:482.7pt;height:142.9pt;z-index:25170432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">
                <v:group id="Group 29" o:spid="_x0000_s1027" style="position:absolute;left:1145;top:945;width:9541;height:2619" coordorigin="1145,492" coordsize="9541,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0" o:spid="_x0000_s1028" style="position:absolute;left:1145;top:492;width:9541;height:2619" coordorigin="1145,542" coordsize="9541,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v:textbox>
                    </v:shape>
                    <v:shape id="Text Box 32" o:spid="_x0000_s1030" type="#_x0000_t202" style="position:absolute;left:1145;top:542;width:45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UstsMAAADbAAAADwAAAGRycy9kb3ducmV2LnhtbESPwWrDMBBE74X8g9hA&#10;b7WcYkJxrYRQSDCll7hp8XGxtraotTKW6rh/HwUCOQ4z84YptrPtxUSjN44VrJIUBHHjtOFWwelz&#10;//QCwgdkjb1jUvBPHrabxUOBuXZnPtJUhVZECPscFXQhDLmUvunIok/cQBy9HzdaDFGOrdQjniPc&#10;9vI5TdfSouG40OFAbx01v9WfVfC1Mxll3/X7R9oQlVrWh8pkSj0u590riEBzuIdv7VIryFZw/RJ/&#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FSy2wwAAANsAAAAP&#10;AAAAAAAAAAAAAAAAAKoCAABkcnMvZG93bnJldi54bWxQSwUGAAAAAAQABAD6AAAAmgM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rMUAAADbAAAADwAAAGRycy9kb3ducmV2LnhtbESPzWrCQBSF94W+w3ALbopO1FJCdCJF&#10;KLhRWuvC5TVzTdJk7oSZqYk+fadQcHk4Px9nuRpMKy7kfG1ZwXSSgCAurK65VHD4eh+nIHxA1tha&#10;JgVX8rDKHx+WmGnb8ydd9qEUcYR9hgqqELpMSl9UZNBPbEccvbN1BkOUrpTaYR/HTStnSfIqDdYc&#10;CRV2tK6oaPY/JkKevz+26/56m4fGplPenfyxc0qNnoa3BYhAQ7iH/9sbreBlBn9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4rMUAAADbAAAADwAAAAAAAAAA&#10;AAAAAAChAgAAZHJzL2Rvd25yZXYueG1sUEsFBgAAAAAEAAQA+QAAAJMDAAAAAA==&#10;" strokeweight=".25pt"/>
                    <v:shape id="AutoShape 35" o:spid="_x0000_s1033" type="#_x0000_t32" style="position:absolute;left:985;top:2749;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6vcEAAADbAAAADwAAAGRycy9kb3ducmV2LnhtbESPT4vCMBTE74LfIbwFb5r6B1e6RhFB&#10;8WoVvD6at013m5e2iVq/vREEj8PM/IZZrjtbiRu1vnSsYDxKQBDnTpdcKDifdsMFCB+QNVaOScGD&#10;PKxX/d4SU+3ufKRbFgoRIexTVGBCqFMpfW7Ioh+5mjh6v661GKJsC6lbvEe4reQkSebSYslxwWBN&#10;W0P5f3a1Cqbnv+aUXL7Hl31jmj1e/SFrFkoNvrrND4hAXfiE3+2DVjCbwut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h3q9wQAAANsAAAAPAAAAAAAAAAAAAAAA&#10;AKECAABkcnMvZG93bnJldi54bWxQSwUGAAAAAAQABAD5AAAAjwMAAAAA&#10;" strokeweight="1.5pt"/>
                  </v:group>
                </v:group>
                <v:shape id="Text Box 36" o:spid="_x0000_s1034" type="#_x0000_t202" style="position:absolute;left:5572;top:1564;width:1440;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p>
    <w:p w14:paraId="20F85581" w14:textId="4FE69D21"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Default="006A71AF" w:rsidP="00297CA8">
      <w:pPr>
        <w:spacing w:line="276" w:lineRule="auto"/>
        <w:jc w:val="both"/>
        <w:rPr>
          <w:rFonts w:ascii="Trebuchet MS" w:hAnsi="Trebuchet MS"/>
          <w:b/>
          <w:sz w:val="20"/>
          <w:lang w:eastAsia="en-US"/>
        </w:rPr>
      </w:pPr>
    </w:p>
    <w:p w14:paraId="0E6C7E7A" w14:textId="77777777" w:rsidR="00C70C7E" w:rsidRDefault="00C70C7E" w:rsidP="00297CA8">
      <w:pPr>
        <w:spacing w:line="276" w:lineRule="auto"/>
        <w:jc w:val="both"/>
        <w:rPr>
          <w:rFonts w:ascii="Trebuchet MS" w:hAnsi="Trebuchet MS"/>
          <w:b/>
          <w:sz w:val="20"/>
          <w:lang w:eastAsia="en-US"/>
        </w:rPr>
      </w:pPr>
    </w:p>
    <w:p w14:paraId="733CCD2F" w14:textId="77777777" w:rsidR="00C70C7E" w:rsidRDefault="00C70C7E" w:rsidP="00297CA8">
      <w:pPr>
        <w:spacing w:line="276" w:lineRule="auto"/>
        <w:jc w:val="both"/>
        <w:rPr>
          <w:rFonts w:ascii="Trebuchet MS" w:hAnsi="Trebuchet MS"/>
          <w:b/>
          <w:sz w:val="20"/>
          <w:lang w:eastAsia="en-US"/>
        </w:rPr>
      </w:pPr>
    </w:p>
    <w:p w14:paraId="7E986D1F" w14:textId="77777777" w:rsidR="00C70C7E" w:rsidRDefault="00C70C7E" w:rsidP="00297CA8">
      <w:pPr>
        <w:spacing w:line="276" w:lineRule="auto"/>
        <w:jc w:val="both"/>
        <w:rPr>
          <w:rFonts w:ascii="Trebuchet MS" w:hAnsi="Trebuchet MS"/>
          <w:b/>
          <w:sz w:val="20"/>
          <w:lang w:eastAsia="en-US"/>
        </w:rPr>
      </w:pPr>
    </w:p>
    <w:p w14:paraId="389F3194" w14:textId="77777777" w:rsidR="00C70C7E" w:rsidRDefault="00C70C7E" w:rsidP="00297CA8">
      <w:pPr>
        <w:spacing w:line="276" w:lineRule="auto"/>
        <w:jc w:val="both"/>
        <w:rPr>
          <w:rFonts w:ascii="Trebuchet MS" w:hAnsi="Trebuchet MS"/>
          <w:b/>
          <w:sz w:val="20"/>
          <w:lang w:eastAsia="en-US"/>
        </w:rPr>
      </w:pPr>
    </w:p>
    <w:p w14:paraId="4E3DC339" w14:textId="77777777" w:rsidR="00C70C7E" w:rsidRDefault="00C70C7E" w:rsidP="00297CA8">
      <w:pPr>
        <w:spacing w:line="276" w:lineRule="auto"/>
        <w:jc w:val="both"/>
        <w:rPr>
          <w:rFonts w:ascii="Trebuchet MS" w:hAnsi="Trebuchet MS"/>
          <w:b/>
          <w:sz w:val="20"/>
          <w:lang w:eastAsia="en-US"/>
        </w:rPr>
      </w:pPr>
    </w:p>
    <w:p w14:paraId="32772DFC" w14:textId="77777777" w:rsidR="00C70C7E" w:rsidRDefault="00C70C7E" w:rsidP="00297CA8">
      <w:pPr>
        <w:spacing w:line="276" w:lineRule="auto"/>
        <w:jc w:val="both"/>
        <w:rPr>
          <w:rFonts w:ascii="Trebuchet MS" w:hAnsi="Trebuchet MS"/>
          <w:b/>
          <w:sz w:val="20"/>
          <w:lang w:eastAsia="en-US"/>
        </w:rPr>
      </w:pPr>
    </w:p>
    <w:p w14:paraId="212BF2F1" w14:textId="77777777" w:rsidR="00C70C7E" w:rsidRDefault="00C70C7E" w:rsidP="00297CA8">
      <w:pPr>
        <w:spacing w:line="276" w:lineRule="auto"/>
        <w:jc w:val="both"/>
        <w:rPr>
          <w:rFonts w:ascii="Trebuchet MS" w:hAnsi="Trebuchet MS"/>
          <w:b/>
          <w:sz w:val="20"/>
          <w:lang w:eastAsia="en-US"/>
        </w:rPr>
      </w:pPr>
    </w:p>
    <w:p w14:paraId="2E13CB96" w14:textId="77777777" w:rsidR="00C70C7E" w:rsidRDefault="00C70C7E" w:rsidP="00297CA8">
      <w:pPr>
        <w:spacing w:line="276" w:lineRule="auto"/>
        <w:jc w:val="both"/>
        <w:rPr>
          <w:rFonts w:ascii="Trebuchet MS" w:hAnsi="Trebuchet MS"/>
          <w:b/>
          <w:sz w:val="20"/>
          <w:lang w:eastAsia="en-US"/>
        </w:rPr>
      </w:pPr>
    </w:p>
    <w:p w14:paraId="487610A2" w14:textId="77777777" w:rsidR="00C70C7E" w:rsidRPr="007C48EE" w:rsidRDefault="00C70C7E"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100B2BD9" w14:textId="3EF78A1A" w:rsidR="006A71AF" w:rsidRPr="009E45A3" w:rsidRDefault="006A71AF" w:rsidP="00297CA8">
      <w:pPr>
        <w:suppressAutoHyphens/>
        <w:autoSpaceDN w:val="0"/>
        <w:spacing w:line="276" w:lineRule="auto"/>
        <w:jc w:val="center"/>
        <w:textAlignment w:val="baseline"/>
        <w:rPr>
          <w:rFonts w:ascii="Trebuchet MS" w:eastAsia="SimSun" w:hAnsi="Trebuchet MS"/>
          <w:b/>
          <w:spacing w:val="-2"/>
          <w:sz w:val="28"/>
          <w:szCs w:val="24"/>
          <w:lang w:eastAsia="en-US"/>
        </w:rPr>
      </w:pPr>
      <w:r w:rsidRPr="009E45A3">
        <w:rPr>
          <w:rFonts w:ascii="Trebuchet MS" w:eastAsia="SimSun" w:hAnsi="Trebuchet MS"/>
          <w:b/>
          <w:spacing w:val="-2"/>
          <w:sz w:val="36"/>
          <w:szCs w:val="24"/>
          <w:lang w:eastAsia="en-US"/>
        </w:rPr>
        <w:t>Commission Interne de Passation des Marchés</w:t>
      </w:r>
    </w:p>
    <w:p w14:paraId="179DCD7F" w14:textId="77777777" w:rsidR="006A71AF" w:rsidRPr="009F60CF"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14:paraId="1BE13451" w14:textId="77777777" w:rsidR="006A71AF" w:rsidRPr="006E2792"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6921C5C1" w:rsidR="006A71AF" w:rsidRDefault="00C70C7E"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w:t>
      </w:r>
    </w:p>
    <w:p w14:paraId="26C97196" w14:textId="61DFC333" w:rsidR="00C70C7E" w:rsidRPr="007A652D" w:rsidRDefault="007F6E6A" w:rsidP="003D723D">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32"/>
          <w:szCs w:val="28"/>
          <w:lang w:val="fr-CA" w:eastAsia="en-US"/>
        </w:rPr>
      </w:pPr>
      <w:r>
        <w:rPr>
          <w:rFonts w:ascii="Arial" w:eastAsia="SimSun" w:hAnsi="Arial" w:cs="Arial"/>
          <w:b/>
          <w:caps/>
          <w:sz w:val="28"/>
          <w:szCs w:val="28"/>
          <w:lang w:val="fr-CA" w:eastAsia="en-US"/>
        </w:rPr>
        <w:t>N°009</w:t>
      </w:r>
      <w:r w:rsidR="00EE0D71">
        <w:rPr>
          <w:rFonts w:ascii="Arial" w:eastAsia="SimSun" w:hAnsi="Arial" w:cs="Arial"/>
          <w:b/>
          <w:caps/>
          <w:sz w:val="28"/>
          <w:szCs w:val="28"/>
          <w:lang w:val="fr-CA" w:eastAsia="en-US"/>
        </w:rPr>
        <w:t>/DCO/PROLOG/CMNE</w:t>
      </w:r>
      <w:r w:rsidR="00C70C7E" w:rsidRPr="002C4481">
        <w:rPr>
          <w:rFonts w:ascii="Arial" w:eastAsia="SimSun" w:hAnsi="Arial" w:cs="Arial"/>
          <w:b/>
          <w:caps/>
          <w:sz w:val="28"/>
          <w:szCs w:val="28"/>
          <w:lang w:val="fr-CA" w:eastAsia="en-US"/>
        </w:rPr>
        <w:t>KAI-k</w:t>
      </w:r>
      <w:r w:rsidR="003D723D">
        <w:rPr>
          <w:rFonts w:ascii="Arial" w:eastAsia="SimSun" w:hAnsi="Arial" w:cs="Arial"/>
          <w:b/>
          <w:caps/>
          <w:sz w:val="28"/>
          <w:szCs w:val="28"/>
          <w:lang w:val="fr-CA" w:eastAsia="en-US"/>
        </w:rPr>
        <w:t xml:space="preserve">ai/SIGAMP/2025 DU 11/09/2025 POUR LES TRAVAUX DE </w:t>
      </w:r>
      <w:r w:rsidR="00C43E2E">
        <w:rPr>
          <w:rFonts w:ascii="Arial" w:eastAsia="SimSun" w:hAnsi="Arial" w:cs="Arial"/>
          <w:b/>
          <w:caps/>
          <w:sz w:val="28"/>
          <w:szCs w:val="28"/>
          <w:lang w:val="fr-CA" w:eastAsia="en-US"/>
        </w:rPr>
        <w:t xml:space="preserve"> </w:t>
      </w:r>
      <w:r w:rsidR="00C70C7E" w:rsidRPr="002C4481">
        <w:rPr>
          <w:rFonts w:ascii="Arial" w:eastAsia="SimSun" w:hAnsi="Arial" w:cs="Arial"/>
          <w:b/>
          <w:sz w:val="28"/>
          <w:szCs w:val="24"/>
          <w:lang w:val="fr-CA" w:eastAsia="en-US"/>
        </w:rPr>
        <w:t>CONSTRUCTION D’UN</w:t>
      </w:r>
      <w:r w:rsidR="00C43E2E">
        <w:rPr>
          <w:rFonts w:ascii="Arial" w:eastAsia="SimSun" w:hAnsi="Arial" w:cs="Arial"/>
          <w:b/>
          <w:sz w:val="28"/>
          <w:szCs w:val="24"/>
          <w:lang w:val="fr-CA" w:eastAsia="en-US"/>
        </w:rPr>
        <w:t>E MINI ADDUCTION D’EAU A</w:t>
      </w:r>
      <w:r w:rsidR="00F82930">
        <w:rPr>
          <w:rFonts w:ascii="Arial" w:eastAsia="SimSun" w:hAnsi="Arial" w:cs="Arial"/>
          <w:b/>
          <w:sz w:val="28"/>
          <w:szCs w:val="24"/>
          <w:lang w:val="fr-CA" w:eastAsia="en-US"/>
        </w:rPr>
        <w:t xml:space="preserve"> ENERGIE SOLAIRE A KAI-KAI</w:t>
      </w:r>
      <w:r w:rsidR="00C70C7E">
        <w:rPr>
          <w:rFonts w:ascii="Arial" w:eastAsia="SimSun" w:hAnsi="Arial" w:cs="Arial"/>
          <w:b/>
          <w:sz w:val="28"/>
          <w:szCs w:val="24"/>
          <w:lang w:val="fr-CA" w:eastAsia="en-US"/>
        </w:rPr>
        <w:t>, COMMUNE DE KAI-KAI, DÉPARTEMENT DU MAYO DANAY, RÉGION DE L’EXTREME-NORD</w:t>
      </w:r>
    </w:p>
    <w:p w14:paraId="697D91A6" w14:textId="36316090" w:rsidR="006A71AF" w:rsidRPr="00CE20A3" w:rsidRDefault="00056B7A" w:rsidP="00056B7A">
      <w:pPr>
        <w:tabs>
          <w:tab w:val="left" w:pos="8150"/>
        </w:tabs>
        <w:suppressAutoHyphens/>
        <w:autoSpaceDN w:val="0"/>
        <w:spacing w:line="276" w:lineRule="auto"/>
        <w:jc w:val="both"/>
        <w:textAlignment w:val="baseline"/>
        <w:rPr>
          <w:rFonts w:ascii="Trebuchet MS" w:eastAsia="SimSun" w:hAnsi="Trebuchet MS"/>
          <w:b/>
          <w:szCs w:val="24"/>
          <w:lang w:val="fr-CA" w:eastAsia="en-US"/>
        </w:rPr>
      </w:pPr>
      <w:r>
        <w:rPr>
          <w:rFonts w:ascii="Trebuchet MS" w:eastAsia="SimSun" w:hAnsi="Trebuchet MS"/>
          <w:b/>
          <w:szCs w:val="24"/>
          <w:lang w:val="fr-CA" w:eastAsia="en-US"/>
        </w:rPr>
        <w:tab/>
      </w: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4837B91A"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C70C7E">
        <w:rPr>
          <w:rFonts w:ascii="Trebuchet MS" w:eastAsia="SimSun" w:hAnsi="Trebuchet MS"/>
          <w:bCs/>
          <w:iCs/>
          <w:szCs w:val="24"/>
          <w:lang w:eastAsia="en-US"/>
        </w:rPr>
        <w:t xml:space="preserve">Maire de la </w:t>
      </w:r>
      <w:r w:rsidR="00186C00" w:rsidRPr="00CE20A3">
        <w:rPr>
          <w:rFonts w:ascii="Trebuchet MS" w:eastAsia="SimSun" w:hAnsi="Trebuchet MS"/>
          <w:bCs/>
          <w:szCs w:val="24"/>
          <w:lang w:eastAsia="en-US"/>
        </w:rPr>
        <w:t>Commune de</w:t>
      </w:r>
      <w:r w:rsidR="00C70C7E">
        <w:rPr>
          <w:rFonts w:ascii="Trebuchet MS" w:eastAsia="SimSun" w:hAnsi="Trebuchet MS"/>
          <w:bCs/>
          <w:szCs w:val="24"/>
          <w:lang w:eastAsia="en-US"/>
        </w:rPr>
        <w:t xml:space="preserve"> Kai-Kai</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339C410A" w14:textId="550F6344" w:rsidR="006B134E" w:rsidRDefault="006A71AF"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056B7A">
          <w:headerReference w:type="even" r:id="rId13"/>
          <w:headerReference w:type="first" r:id="rId14"/>
          <w:footerReference w:type="first" r:id="rId15"/>
          <w:footnotePr>
            <w:numRestart w:val="eachSect"/>
          </w:footnotePr>
          <w:endnotePr>
            <w:numFmt w:val="decimal"/>
            <w:numRestart w:val="eachSect"/>
          </w:endnotePr>
          <w:type w:val="nextColumn"/>
          <w:pgSz w:w="12240" w:h="15840" w:code="1"/>
          <w:pgMar w:top="1417" w:right="1417" w:bottom="1417" w:left="1417"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sect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70C7E">
        <w:rPr>
          <w:rFonts w:ascii="Trebuchet MS" w:eastAsia="SimSun" w:hAnsi="Trebuchet MS"/>
          <w:b/>
          <w:bCs/>
          <w:szCs w:val="24"/>
          <w:lang w:val="fr-CA" w:eastAsia="en-US"/>
        </w:rPr>
        <w:t>__________</w:t>
      </w: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4</w:t>
        </w:r>
        <w:r w:rsidR="000259BD" w:rsidRPr="00297CA8">
          <w:rPr>
            <w:rFonts w:ascii="Trebuchet MS" w:hAnsi="Trebuchet MS"/>
            <w:webHidden/>
          </w:rPr>
          <w:fldChar w:fldCharType="end"/>
        </w:r>
      </w:hyperlink>
    </w:p>
    <w:p w14:paraId="3D504857" w14:textId="6F408428" w:rsidR="000259BD"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10</w:t>
        </w:r>
        <w:r w:rsidR="000259BD" w:rsidRPr="00297CA8">
          <w:rPr>
            <w:rFonts w:ascii="Trebuchet MS" w:hAnsi="Trebuchet MS"/>
            <w:webHidden/>
          </w:rPr>
          <w:fldChar w:fldCharType="end"/>
        </w:r>
      </w:hyperlink>
    </w:p>
    <w:p w14:paraId="4BF3F7AA" w14:textId="011CF6BD" w:rsidR="000259BD"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11</w:t>
        </w:r>
        <w:r w:rsidR="000259BD" w:rsidRPr="00297CA8">
          <w:rPr>
            <w:rFonts w:ascii="Trebuchet MS" w:hAnsi="Trebuchet MS"/>
            <w:webHidden/>
          </w:rPr>
          <w:fldChar w:fldCharType="end"/>
        </w:r>
      </w:hyperlink>
    </w:p>
    <w:p w14:paraId="6971083A" w14:textId="7C603B16" w:rsidR="000259BD"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17</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5209CAC1" w:rsidR="00500586" w:rsidRPr="00297CA8" w:rsidRDefault="00B259DD" w:rsidP="00647D38">
      <w:pPr>
        <w:pStyle w:val="MainHeading1"/>
        <w:spacing w:line="276" w:lineRule="auto"/>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w:t>
      </w:r>
      <w:bookmarkEnd w:id="0"/>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65DAEAD0" w:rsidR="00500586" w:rsidRPr="00515B92" w:rsidRDefault="00B0279B" w:rsidP="00297CA8">
      <w:pPr>
        <w:suppressAutoHyphens/>
        <w:spacing w:after="120" w:line="276" w:lineRule="auto"/>
        <w:jc w:val="both"/>
        <w:rPr>
          <w:rFonts w:ascii="Arial" w:eastAsia="SimSun" w:hAnsi="Arial" w:cs="Arial"/>
          <w:b/>
          <w:caps/>
          <w:sz w:val="22"/>
          <w:szCs w:val="28"/>
          <w:lang w:val="fr-CA" w:eastAsia="en-US"/>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7F6E6A">
        <w:rPr>
          <w:rFonts w:ascii="Arial" w:eastAsia="SimSun" w:hAnsi="Arial" w:cs="Arial"/>
          <w:b/>
          <w:caps/>
          <w:sz w:val="22"/>
          <w:szCs w:val="28"/>
          <w:lang w:val="fr-CA" w:eastAsia="en-US"/>
        </w:rPr>
        <w:t>N°009</w:t>
      </w:r>
      <w:r w:rsidR="00EE0D71">
        <w:rPr>
          <w:rFonts w:ascii="Arial" w:eastAsia="SimSun" w:hAnsi="Arial" w:cs="Arial"/>
          <w:b/>
          <w:caps/>
          <w:sz w:val="22"/>
          <w:szCs w:val="28"/>
          <w:lang w:val="fr-CA" w:eastAsia="en-US"/>
        </w:rPr>
        <w:t>/DCO/PROLOG/CMNE</w:t>
      </w:r>
      <w:r w:rsidR="00C70C7E" w:rsidRPr="00C70C7E">
        <w:rPr>
          <w:rFonts w:ascii="Arial" w:eastAsia="SimSun" w:hAnsi="Arial" w:cs="Arial"/>
          <w:b/>
          <w:caps/>
          <w:sz w:val="22"/>
          <w:szCs w:val="28"/>
          <w:lang w:val="fr-CA" w:eastAsia="en-US"/>
        </w:rPr>
        <w:t>KAI-kai/SIGAMP/2025</w:t>
      </w:r>
      <w:r w:rsidR="00AA5A0F">
        <w:rPr>
          <w:rFonts w:ascii="Arial" w:eastAsia="SimSun" w:hAnsi="Arial" w:cs="Arial"/>
          <w:b/>
          <w:caps/>
          <w:sz w:val="22"/>
          <w:szCs w:val="28"/>
          <w:lang w:val="fr-CA" w:eastAsia="en-US"/>
        </w:rPr>
        <w:t xml:space="preserve"> DU 11/09/20225</w:t>
      </w:r>
      <w:r w:rsidR="00C43E2E" w:rsidRPr="00C43E2E">
        <w:rPr>
          <w:rFonts w:ascii="Arial" w:eastAsia="SimSun" w:hAnsi="Arial" w:cs="Arial"/>
          <w:b/>
          <w:caps/>
          <w:sz w:val="28"/>
          <w:szCs w:val="28"/>
          <w:lang w:val="fr-CA" w:eastAsia="en-US"/>
        </w:rPr>
        <w:t xml:space="preserve"> </w:t>
      </w:r>
      <w:r w:rsidR="00AA5A0F">
        <w:rPr>
          <w:rFonts w:ascii="Arial" w:eastAsia="SimSun" w:hAnsi="Arial" w:cs="Arial"/>
          <w:b/>
          <w:caps/>
          <w:sz w:val="22"/>
          <w:szCs w:val="28"/>
          <w:lang w:val="fr-CA" w:eastAsia="en-US"/>
        </w:rPr>
        <w:t xml:space="preserve">POUR LES TRAVAUX DE </w:t>
      </w:r>
      <w:r w:rsidR="00C43E2E" w:rsidRPr="00C43E2E">
        <w:rPr>
          <w:rFonts w:ascii="Arial" w:eastAsia="SimSun" w:hAnsi="Arial" w:cs="Arial"/>
          <w:b/>
          <w:caps/>
          <w:sz w:val="22"/>
          <w:szCs w:val="28"/>
          <w:lang w:val="fr-CA" w:eastAsia="en-US"/>
        </w:rPr>
        <w:t xml:space="preserve"> CONSTRUCTION D’UNE MINI ADDUCTION D’EAU A</w:t>
      </w:r>
      <w:r w:rsidR="00F82930">
        <w:rPr>
          <w:rFonts w:ascii="Arial" w:eastAsia="SimSun" w:hAnsi="Arial" w:cs="Arial"/>
          <w:b/>
          <w:caps/>
          <w:sz w:val="22"/>
          <w:szCs w:val="28"/>
          <w:lang w:val="fr-CA" w:eastAsia="en-US"/>
        </w:rPr>
        <w:t xml:space="preserve"> ENERGIE SOLAIRE A KAI-KAI</w:t>
      </w:r>
      <w:r w:rsidR="00EE0D71" w:rsidRPr="00EE0D71">
        <w:rPr>
          <w:rFonts w:ascii="Arial" w:eastAsia="SimSun" w:hAnsi="Arial" w:cs="Arial"/>
          <w:b/>
          <w:caps/>
          <w:sz w:val="22"/>
          <w:szCs w:val="28"/>
          <w:lang w:val="fr-CA" w:eastAsia="en-US"/>
        </w:rPr>
        <w:t>, COMMUNE DE KAI-KAI, DÉPARTEMENT DU MAYO DANAY, RÉGION DE L’EXTREME-NORD</w:t>
      </w:r>
    </w:p>
    <w:p w14:paraId="19F4CE76" w14:textId="52440CB3"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E66A67">
        <w:rPr>
          <w:rFonts w:ascii="Trebuchet MS" w:hAnsi="Trebuchet MS"/>
          <w:b/>
          <w:bCs/>
          <w:szCs w:val="24"/>
        </w:rPr>
        <w:t> : 11/09/2025</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49A762B5" w:rsidR="000728A9" w:rsidRPr="00297CA8" w:rsidRDefault="00AB17F9" w:rsidP="00751BC3">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A243EF">
        <w:rPr>
          <w:rFonts w:ascii="Trebuchet MS" w:hAnsi="Trebuchet MS"/>
          <w:iCs/>
          <w:spacing w:val="-2"/>
          <w:szCs w:val="24"/>
          <w:shd w:val="clear" w:color="auto" w:fill="FFFFFF" w:themeFill="background1"/>
        </w:rPr>
        <w:t xml:space="preserve">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 xml:space="preserve">a l’intention d’utiliser une partie des sommes accordées au titre de cette </w:t>
      </w:r>
      <w:r w:rsidR="006016D3" w:rsidRPr="00C43E2E">
        <w:rPr>
          <w:rFonts w:ascii="Arial" w:eastAsia="SimSun" w:hAnsi="Arial" w:cs="Arial"/>
          <w:b/>
          <w:caps/>
          <w:sz w:val="22"/>
          <w:szCs w:val="28"/>
          <w:lang w:val="fr-CA" w:eastAsia="en-US"/>
        </w:rPr>
        <w:t>D’UNE MINI ADDUCTION D’EAU A ENERGIE SOLAIRE</w:t>
      </w:r>
      <w:r w:rsidR="005F182F">
        <w:rPr>
          <w:rFonts w:ascii="Arial" w:eastAsia="SimSun" w:hAnsi="Arial" w:cs="Arial"/>
          <w:b/>
          <w:caps/>
          <w:sz w:val="22"/>
          <w:szCs w:val="28"/>
          <w:lang w:val="fr-CA" w:eastAsia="en-US"/>
        </w:rPr>
        <w:t xml:space="preserve"> A </w:t>
      </w:r>
      <w:r w:rsidR="007F6E6A">
        <w:rPr>
          <w:rFonts w:ascii="Arial" w:eastAsia="SimSun" w:hAnsi="Arial" w:cs="Arial"/>
          <w:b/>
          <w:caps/>
          <w:sz w:val="22"/>
          <w:szCs w:val="28"/>
          <w:lang w:val="fr-CA" w:eastAsia="en-US"/>
        </w:rPr>
        <w:t>KAI-KAI</w:t>
      </w:r>
      <w:r w:rsidR="006016D3" w:rsidRPr="00EE0D71">
        <w:rPr>
          <w:rFonts w:ascii="Arial" w:eastAsia="SimSun" w:hAnsi="Arial" w:cs="Arial"/>
          <w:b/>
          <w:caps/>
          <w:sz w:val="22"/>
          <w:szCs w:val="28"/>
          <w:lang w:val="fr-CA" w:eastAsia="en-US"/>
        </w:rPr>
        <w:t>,</w:t>
      </w:r>
      <w:r w:rsidR="00F02C88" w:rsidRPr="00A243EF">
        <w:rPr>
          <w:rFonts w:ascii="Trebuchet MS" w:hAnsi="Trebuchet MS"/>
          <w:b/>
          <w:spacing w:val="-2"/>
          <w:szCs w:val="24"/>
        </w:rPr>
        <w:t xml:space="preserve"> Commune de </w:t>
      </w:r>
      <w:r w:rsidR="00A243EF" w:rsidRPr="00A243EF">
        <w:rPr>
          <w:rFonts w:ascii="Trebuchet MS" w:hAnsi="Trebuchet MS"/>
          <w:iCs/>
          <w:spacing w:val="-2"/>
          <w:szCs w:val="24"/>
          <w:shd w:val="clear" w:color="auto" w:fill="FFFFFF" w:themeFill="background1"/>
        </w:rPr>
        <w:t>Kai-Kai</w:t>
      </w:r>
      <w:r w:rsidR="00F02C88" w:rsidRPr="00A243EF">
        <w:rPr>
          <w:rFonts w:ascii="Trebuchet MS" w:hAnsi="Trebuchet MS"/>
          <w:b/>
          <w:spacing w:val="-2"/>
          <w:szCs w:val="24"/>
        </w:rPr>
        <w:t xml:space="preserve">, Département du </w:t>
      </w:r>
      <w:r w:rsidR="00A243EF" w:rsidRPr="00A243EF">
        <w:rPr>
          <w:rFonts w:ascii="Trebuchet MS" w:hAnsi="Trebuchet MS"/>
          <w:b/>
          <w:spacing w:val="-2"/>
          <w:szCs w:val="24"/>
        </w:rPr>
        <w:t>Mayo Danay, Région de l’extreme</w:t>
      </w:r>
      <w:r w:rsidR="00A243EF">
        <w:rPr>
          <w:rFonts w:ascii="Trebuchet MS" w:hAnsi="Trebuchet MS"/>
          <w:b/>
          <w:spacing w:val="-2"/>
          <w:szCs w:val="24"/>
        </w:rPr>
        <w:t>-nord</w:t>
      </w:r>
      <w:r w:rsidR="00F66141" w:rsidRPr="00297CA8">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036C6CF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6"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7"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8"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9" w:history="1"/>
      <w:r w:rsidRPr="00297CA8">
        <w:rPr>
          <w:rFonts w:ascii="Trebuchet MS" w:hAnsi="Trebuchet MS"/>
          <w:lang w:val="fr"/>
        </w:rPr>
        <w:t xml:space="preserve"> http://www.worldbank.org/debarr.</w:t>
      </w:r>
      <w:hyperlink r:id="rId20"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w:t>
      </w:r>
      <w:r w:rsidRPr="00297CA8">
        <w:rPr>
          <w:rFonts w:ascii="Trebuchet MS" w:hAnsi="Trebuchet MS"/>
          <w:lang w:val="fr"/>
        </w:rPr>
        <w:lastRenderedPageBreak/>
        <w:t xml:space="preserve">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5DFD7137"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w:t>
      </w:r>
      <w:r w:rsidR="006016D3">
        <w:rPr>
          <w:rFonts w:ascii="Trebuchet MS" w:hAnsi="Trebuchet MS"/>
          <w:iCs/>
          <w:szCs w:val="24"/>
        </w:rPr>
        <w:t>ngt-dix (90) jours calendaires aprè</w:t>
      </w:r>
      <w:r w:rsidR="0024095F" w:rsidRPr="00297CA8">
        <w:rPr>
          <w:rFonts w:ascii="Trebuchet MS" w:hAnsi="Trebuchet MS"/>
          <w:iCs/>
          <w:szCs w:val="24"/>
        </w:rPr>
        <w:t>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lastRenderedPageBreak/>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09B17777" w:rsidR="00611AB4" w:rsidRDefault="0090350F" w:rsidP="00297CA8">
      <w:pPr>
        <w:suppressAutoHyphens/>
        <w:autoSpaceDN w:val="0"/>
        <w:spacing w:line="276" w:lineRule="auto"/>
        <w:ind w:right="-72"/>
        <w:jc w:val="both"/>
        <w:textAlignment w:val="baseline"/>
        <w:rPr>
          <w:rFonts w:ascii="Trebuchet MS" w:eastAsia="SimSun" w:hAnsi="Trebuchet MS"/>
          <w:b/>
          <w:szCs w:val="24"/>
          <w:lang w:val="fr-CA"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98425B">
        <w:rPr>
          <w:rFonts w:ascii="Trebuchet MS" w:eastAsia="SimSun" w:hAnsi="Trebuchet MS"/>
          <w:b/>
          <w:szCs w:val="24"/>
          <w:lang w:val="fr-CA" w:eastAsia="en-US"/>
        </w:rPr>
        <w:t>(ix</w:t>
      </w:r>
      <w:r w:rsidR="002F7ADB"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6016D3">
        <w:rPr>
          <w:rFonts w:ascii="Trebuchet MS" w:eastAsia="SimSun" w:hAnsi="Trebuchet MS"/>
          <w:b/>
          <w:szCs w:val="24"/>
          <w:lang w:val="fr-CA" w:eastAsia="en-US"/>
        </w:rPr>
        <w:t>une caution de soumission timbrée d’un montan</w:t>
      </w:r>
      <w:r w:rsidR="00551A70" w:rsidRPr="002F7ADB">
        <w:rPr>
          <w:rFonts w:ascii="Trebuchet MS" w:eastAsia="SimSun" w:hAnsi="Trebuchet MS"/>
          <w:b/>
          <w:szCs w:val="24"/>
          <w:lang w:val="fr-CA" w:eastAsia="en-US"/>
        </w:rPr>
        <w:t xml:space="preserve">t de </w:t>
      </w:r>
      <w:r w:rsidR="002F7ADB" w:rsidRPr="002F7ADB">
        <w:rPr>
          <w:rFonts w:ascii="Trebuchet MS" w:eastAsia="SimSun" w:hAnsi="Trebuchet MS"/>
          <w:b/>
          <w:szCs w:val="24"/>
          <w:lang w:val="fr-CA" w:eastAsia="en-US"/>
        </w:rPr>
        <w:t xml:space="preserve">cinq </w:t>
      </w:r>
      <w:r w:rsidR="00BD28E9" w:rsidRPr="002F7ADB">
        <w:rPr>
          <w:rFonts w:ascii="Trebuchet MS" w:eastAsia="SimSun" w:hAnsi="Trebuchet MS"/>
          <w:b/>
          <w:szCs w:val="24"/>
          <w:lang w:val="fr-CA" w:eastAsia="en-US"/>
        </w:rPr>
        <w:t xml:space="preserve">cent </w:t>
      </w:r>
      <w:r w:rsidR="00647D38">
        <w:rPr>
          <w:rFonts w:ascii="Trebuchet MS" w:eastAsia="SimSun" w:hAnsi="Trebuchet MS"/>
          <w:b/>
          <w:szCs w:val="24"/>
          <w:lang w:val="fr-CA" w:eastAsia="en-US"/>
        </w:rPr>
        <w:t>mille</w:t>
      </w:r>
      <w:r w:rsidR="00274265" w:rsidRPr="002F7ADB">
        <w:rPr>
          <w:rFonts w:ascii="Trebuchet MS" w:eastAsia="SimSun" w:hAnsi="Trebuchet MS"/>
          <w:b/>
          <w:szCs w:val="24"/>
          <w:lang w:val="fr-CA" w:eastAsia="en-US"/>
        </w:rPr>
        <w:t xml:space="preserve"> (</w:t>
      </w:r>
      <w:r w:rsidR="002F7ADB" w:rsidRPr="002F7ADB">
        <w:rPr>
          <w:rFonts w:ascii="Trebuchet MS" w:eastAsia="SimSun" w:hAnsi="Trebuchet MS"/>
          <w:b/>
          <w:szCs w:val="24"/>
          <w:lang w:val="fr-CA" w:eastAsia="en-US"/>
        </w:rPr>
        <w:t>500 0</w:t>
      </w:r>
      <w:r w:rsidR="00BD28E9" w:rsidRPr="002F7ADB">
        <w:rPr>
          <w:rFonts w:ascii="Trebuchet MS" w:eastAsia="SimSun" w:hAnsi="Trebuchet MS"/>
          <w:b/>
          <w:szCs w:val="24"/>
          <w:lang w:val="fr-CA" w:eastAsia="en-US"/>
        </w:rPr>
        <w:t>00</w:t>
      </w:r>
      <w:r w:rsidR="00274265" w:rsidRPr="002F7ADB">
        <w:rPr>
          <w:rFonts w:ascii="Trebuchet MS" w:eastAsia="SimSun" w:hAnsi="Trebuchet MS"/>
          <w:b/>
          <w:szCs w:val="24"/>
          <w:lang w:val="fr-CA" w:eastAsia="en-US"/>
        </w:rPr>
        <w:t>) Francs</w:t>
      </w:r>
      <w:r w:rsidR="00274265" w:rsidRPr="00297CA8">
        <w:rPr>
          <w:rFonts w:ascii="Trebuchet MS" w:eastAsia="SimSun" w:hAnsi="Trebuchet MS"/>
          <w:b/>
          <w:szCs w:val="24"/>
          <w:lang w:val="fr-CA" w:eastAsia="en-US"/>
        </w:rPr>
        <w:t xml:space="preserve"> CFA.</w:t>
      </w:r>
    </w:p>
    <w:p w14:paraId="604E7BBD" w14:textId="77777777" w:rsidR="007B73ED" w:rsidRDefault="007B73ED" w:rsidP="00297CA8">
      <w:pPr>
        <w:suppressAutoHyphens/>
        <w:autoSpaceDN w:val="0"/>
        <w:spacing w:line="276" w:lineRule="auto"/>
        <w:ind w:right="-72"/>
        <w:jc w:val="both"/>
        <w:textAlignment w:val="baseline"/>
        <w:rPr>
          <w:rFonts w:ascii="Trebuchet MS" w:eastAsia="SimSun" w:hAnsi="Trebuchet MS"/>
          <w:b/>
          <w:szCs w:val="24"/>
          <w:lang w:val="fr-CA" w:eastAsia="en-US"/>
        </w:rPr>
      </w:pPr>
    </w:p>
    <w:p w14:paraId="1DA1FF50" w14:textId="39338BC5" w:rsidR="007B73ED" w:rsidRPr="00297CA8" w:rsidRDefault="007B73ED" w:rsidP="007B73ED">
      <w:p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eastAsia="SimSun" w:hAnsi="Trebuchet MS"/>
          <w:b/>
          <w:szCs w:val="24"/>
          <w:lang w:val="fr-CA" w:eastAsia="en-US"/>
        </w:rPr>
        <w:tab/>
      </w:r>
      <w:r w:rsidRPr="00297CA8">
        <w:rPr>
          <w:rFonts w:ascii="Trebuchet MS" w:hAnsi="Trebuchet MS"/>
          <w:b/>
          <w:bCs/>
          <w:i/>
          <w:iCs/>
          <w:szCs w:val="24"/>
          <w:u w:val="single"/>
        </w:rPr>
        <w:t>N.B</w:t>
      </w:r>
      <w:r w:rsidRPr="00297CA8">
        <w:rPr>
          <w:rFonts w:ascii="Trebuchet MS" w:hAnsi="Trebuchet MS"/>
          <w:b/>
          <w:bCs/>
          <w:i/>
          <w:iCs/>
          <w:szCs w:val="24"/>
        </w:rPr>
        <w:t xml:space="preserve"> 1 : </w:t>
      </w:r>
      <w:r w:rsidRPr="007B73ED">
        <w:rPr>
          <w:rFonts w:ascii="Trebuchet MS" w:hAnsi="Trebuchet MS"/>
          <w:b/>
          <w:bCs/>
          <w:i/>
          <w:iCs/>
          <w:szCs w:val="24"/>
        </w:rPr>
        <w:t>En cas de groupement</w:t>
      </w:r>
      <w:r w:rsidR="00F579FF">
        <w:rPr>
          <w:rFonts w:ascii="Trebuchet MS" w:hAnsi="Trebuchet MS"/>
          <w:b/>
          <w:bCs/>
          <w:i/>
          <w:iCs/>
          <w:szCs w:val="24"/>
        </w:rPr>
        <w:t>, un accord de groupement et le pouvoir de signature seront exigés. C</w:t>
      </w:r>
      <w:r w:rsidRPr="007B73ED">
        <w:rPr>
          <w:rFonts w:ascii="Trebuchet MS" w:hAnsi="Trebuchet MS"/>
          <w:b/>
          <w:bCs/>
          <w:i/>
          <w:iCs/>
          <w:szCs w:val="24"/>
        </w:rPr>
        <w:t>haque membre doit présenter un dossier admini</w:t>
      </w:r>
      <w:r w:rsidR="00F579FF">
        <w:rPr>
          <w:rFonts w:ascii="Trebuchet MS" w:hAnsi="Trebuchet MS"/>
          <w:b/>
          <w:bCs/>
          <w:i/>
          <w:iCs/>
          <w:szCs w:val="24"/>
        </w:rPr>
        <w:t>stratif complet, les pièces v, viii</w:t>
      </w:r>
      <w:r w:rsidRPr="007B73ED">
        <w:rPr>
          <w:rFonts w:ascii="Trebuchet MS" w:hAnsi="Trebuchet MS"/>
          <w:b/>
          <w:bCs/>
          <w:i/>
          <w:iCs/>
          <w:szCs w:val="24"/>
        </w:rPr>
        <w:t xml:space="preserve"> et i</w:t>
      </w:r>
      <w:r w:rsidR="0098425B">
        <w:rPr>
          <w:rFonts w:ascii="Trebuchet MS" w:hAnsi="Trebuchet MS"/>
          <w:b/>
          <w:bCs/>
          <w:i/>
          <w:iCs/>
          <w:szCs w:val="24"/>
        </w:rPr>
        <w:t>x</w:t>
      </w:r>
      <w:r w:rsidRPr="007B73ED">
        <w:rPr>
          <w:rFonts w:ascii="Trebuchet MS" w:hAnsi="Trebuchet MS"/>
          <w:b/>
          <w:bCs/>
          <w:i/>
          <w:iCs/>
          <w:szCs w:val="24"/>
        </w:rPr>
        <w:t>, étant uniquement présentées par le mandataire du groupement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3BB61CF3" w14:textId="4A7973C4" w:rsidR="006016D3" w:rsidRPr="005F182F" w:rsidRDefault="00611AB4" w:rsidP="005F182F">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7B73ED">
        <w:rPr>
          <w:rFonts w:ascii="Trebuchet MS" w:hAnsi="Trebuchet MS"/>
          <w:b/>
          <w:bCs/>
          <w:i/>
          <w:iCs/>
          <w:szCs w:val="24"/>
        </w:rPr>
        <w:t xml:space="preserve"> 2</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bookmarkEnd w:id="5"/>
      <w:bookmarkEnd w:id="6"/>
      <w:bookmarkEnd w:id="7"/>
    </w:p>
    <w:p w14:paraId="53C3C56C" w14:textId="472BE4D3" w:rsidR="00BB0664" w:rsidRDefault="002000A8" w:rsidP="003179AD">
      <w:pPr>
        <w:pStyle w:val="Paragraphedeliste"/>
        <w:shd w:val="clear" w:color="auto" w:fill="FFFFFF" w:themeFill="background1"/>
        <w:spacing w:after="120" w:line="276" w:lineRule="auto"/>
        <w:ind w:left="450"/>
        <w:contextualSpacing w:val="0"/>
        <w:rPr>
          <w:rFonts w:ascii="Trebuchet MS" w:hAnsi="Trebuchet MS"/>
          <w:b/>
          <w:szCs w:val="24"/>
        </w:rPr>
      </w:pPr>
      <w:r w:rsidRPr="00297CA8">
        <w:rPr>
          <w:rFonts w:ascii="Trebuchet MS" w:hAnsi="Trebuchet MS"/>
          <w:b/>
          <w:i/>
          <w:szCs w:val="24"/>
          <w:u w:val="single"/>
        </w:rPr>
        <w:t>N.B</w:t>
      </w:r>
      <w:r w:rsidR="006A7D9D" w:rsidRPr="00297CA8">
        <w:rPr>
          <w:rFonts w:ascii="Trebuchet MS" w:hAnsi="Trebuchet MS"/>
          <w:b/>
          <w:i/>
          <w:szCs w:val="24"/>
          <w:u w:val="single"/>
        </w:rPr>
        <w:t xml:space="preserve"> </w:t>
      </w:r>
      <w:r w:rsidR="007B73ED">
        <w:rPr>
          <w:rFonts w:ascii="Trebuchet MS" w:hAnsi="Trebuchet MS"/>
          <w:b/>
          <w:i/>
          <w:szCs w:val="24"/>
          <w:u w:val="single"/>
        </w:rPr>
        <w:t>3</w:t>
      </w:r>
      <w:r w:rsidRPr="00297CA8">
        <w:rPr>
          <w:rFonts w:ascii="Trebuchet MS" w:hAnsi="Trebuchet MS"/>
          <w:b/>
          <w:szCs w:val="24"/>
        </w:rPr>
        <w:t> :</w:t>
      </w:r>
      <w:r w:rsidR="00BB1465" w:rsidRPr="00297CA8">
        <w:rPr>
          <w:rFonts w:ascii="Trebuchet MS" w:hAnsi="Trebuchet MS"/>
          <w:b/>
          <w:szCs w:val="24"/>
        </w:rPr>
        <w:t xml:space="preserve"> </w:t>
      </w:r>
      <w:r w:rsidR="00BB0664">
        <w:rPr>
          <w:rFonts w:ascii="Trebuchet MS" w:hAnsi="Trebuchet MS"/>
          <w:b/>
          <w:szCs w:val="24"/>
        </w:rPr>
        <w:t xml:space="preserve">Les critères éliminatoires </w:t>
      </w:r>
      <w:r w:rsidR="00220D72">
        <w:rPr>
          <w:rFonts w:ascii="Trebuchet MS" w:hAnsi="Trebuchet MS"/>
          <w:b/>
          <w:szCs w:val="24"/>
        </w:rPr>
        <w:t>porter</w:t>
      </w:r>
      <w:r w:rsidR="00BB0664">
        <w:rPr>
          <w:rFonts w:ascii="Trebuchet MS" w:hAnsi="Trebuchet MS"/>
          <w:b/>
          <w:szCs w:val="24"/>
        </w:rPr>
        <w:t>ont </w:t>
      </w:r>
      <w:r w:rsidR="00220D72">
        <w:rPr>
          <w:rFonts w:ascii="Trebuchet MS" w:hAnsi="Trebuchet MS"/>
          <w:b/>
          <w:szCs w:val="24"/>
        </w:rPr>
        <w:t xml:space="preserve">essentiellement sur </w:t>
      </w:r>
      <w:r w:rsidR="00BB0664">
        <w:rPr>
          <w:rFonts w:ascii="Trebuchet MS" w:hAnsi="Trebuchet MS"/>
          <w:b/>
          <w:szCs w:val="24"/>
        </w:rPr>
        <w:t>:</w:t>
      </w:r>
    </w:p>
    <w:p w14:paraId="3E755ADF" w14:textId="51F04390" w:rsidR="00611AB4" w:rsidRDefault="003179AD" w:rsidP="003179AD">
      <w:pPr>
        <w:pStyle w:val="Paragraphedeliste"/>
        <w:shd w:val="clear" w:color="auto" w:fill="FFFFFF" w:themeFill="background1"/>
        <w:spacing w:after="120" w:line="276" w:lineRule="auto"/>
        <w:ind w:left="450"/>
        <w:contextualSpacing w:val="0"/>
        <w:rPr>
          <w:rFonts w:ascii="Trebuchet MS" w:hAnsi="Trebuchet MS"/>
          <w:b/>
          <w:szCs w:val="24"/>
        </w:rPr>
      </w:pPr>
      <w:r>
        <w:rPr>
          <w:rFonts w:ascii="Trebuchet MS" w:hAnsi="Trebuchet MS"/>
          <w:b/>
          <w:szCs w:val="24"/>
        </w:rPr>
        <w:t xml:space="preserve">- </w:t>
      </w:r>
      <w:r w:rsidR="00BB1465" w:rsidRPr="003179AD">
        <w:rPr>
          <w:rFonts w:ascii="Trebuchet MS" w:hAnsi="Trebuchet MS"/>
          <w:b/>
          <w:szCs w:val="24"/>
        </w:rPr>
        <w:t xml:space="preserve">L'absence ou </w:t>
      </w:r>
      <w:r w:rsidR="00244FAE" w:rsidRPr="003179AD">
        <w:rPr>
          <w:rFonts w:ascii="Trebuchet MS" w:hAnsi="Trebuchet MS"/>
          <w:b/>
          <w:szCs w:val="24"/>
        </w:rPr>
        <w:t xml:space="preserve">la </w:t>
      </w:r>
      <w:r w:rsidR="00BB1465" w:rsidRPr="003179AD">
        <w:rPr>
          <w:rFonts w:ascii="Trebuchet MS" w:hAnsi="Trebuchet MS"/>
          <w:b/>
          <w:szCs w:val="24"/>
        </w:rPr>
        <w:t xml:space="preserve">non-conformité de la </w:t>
      </w:r>
      <w:r w:rsidR="00274265" w:rsidRPr="003179AD">
        <w:rPr>
          <w:rFonts w:ascii="Trebuchet MS" w:hAnsi="Trebuchet MS"/>
          <w:b/>
          <w:szCs w:val="24"/>
        </w:rPr>
        <w:t>caution de soumission</w:t>
      </w:r>
      <w:r w:rsidR="00BB0664">
        <w:rPr>
          <w:rFonts w:ascii="Trebuchet MS" w:hAnsi="Trebuchet MS"/>
          <w:b/>
          <w:szCs w:val="24"/>
        </w:rPr>
        <w:t> ;</w:t>
      </w:r>
    </w:p>
    <w:p w14:paraId="2DEC0B52" w14:textId="29F06337" w:rsidR="00220D72" w:rsidRDefault="00BB0664" w:rsidP="005F182F">
      <w:pPr>
        <w:pStyle w:val="Paragraphedeliste"/>
        <w:shd w:val="clear" w:color="auto" w:fill="FFFFFF" w:themeFill="background1"/>
        <w:spacing w:after="120" w:line="276" w:lineRule="auto"/>
        <w:ind w:left="450"/>
        <w:contextualSpacing w:val="0"/>
        <w:rPr>
          <w:rFonts w:ascii="Trebuchet MS" w:hAnsi="Trebuchet MS"/>
          <w:b/>
          <w:szCs w:val="24"/>
        </w:rPr>
      </w:pPr>
      <w:r w:rsidRPr="00BB0664">
        <w:rPr>
          <w:rFonts w:ascii="Trebuchet MS" w:hAnsi="Trebuchet MS"/>
          <w:b/>
          <w:szCs w:val="24"/>
        </w:rPr>
        <w:t>-</w:t>
      </w:r>
      <w:r>
        <w:rPr>
          <w:rFonts w:ascii="Trebuchet MS" w:hAnsi="Trebuchet MS"/>
          <w:b/>
          <w:i/>
          <w:szCs w:val="24"/>
        </w:rPr>
        <w:t xml:space="preserve"> </w:t>
      </w:r>
      <w:r w:rsidR="003179AD" w:rsidRPr="003179AD">
        <w:rPr>
          <w:rFonts w:ascii="Trebuchet MS" w:hAnsi="Trebuchet MS"/>
          <w:b/>
          <w:szCs w:val="24"/>
        </w:rPr>
        <w:t>Les fausses déclarations, manœuvres frauduleuses ou des pièces falsifiées</w:t>
      </w:r>
      <w:r>
        <w:rPr>
          <w:rFonts w:ascii="Trebuchet MS" w:hAnsi="Trebuchet MS"/>
          <w:b/>
          <w:szCs w:val="24"/>
        </w:rPr>
        <w:t> ;</w:t>
      </w:r>
    </w:p>
    <w:p w14:paraId="7CA759C8" w14:textId="63C70AD3" w:rsidR="008E3696" w:rsidRPr="00220D72" w:rsidRDefault="00BB0664" w:rsidP="00220D72">
      <w:pPr>
        <w:widowControl w:val="0"/>
        <w:suppressAutoHyphens/>
        <w:autoSpaceDE w:val="0"/>
        <w:autoSpaceDN w:val="0"/>
        <w:jc w:val="both"/>
        <w:textAlignment w:val="baseline"/>
      </w:pPr>
      <w:r>
        <w:rPr>
          <w:lang w:val="fr-CA"/>
        </w:rPr>
        <w:t xml:space="preserve">      </w:t>
      </w:r>
      <w:r w:rsidRPr="00220D72">
        <w:rPr>
          <w:rFonts w:ascii="Trebuchet MS" w:hAnsi="Trebuchet MS"/>
          <w:b/>
          <w:szCs w:val="24"/>
        </w:rPr>
        <w:t>- L’absence d’un prix unitaire quantifié dans l’Offre financière</w:t>
      </w:r>
      <w:r w:rsidR="00220D72" w:rsidRPr="00220D72">
        <w:rPr>
          <w:rFonts w:ascii="Trebuchet MS" w:hAnsi="Trebuchet MS"/>
          <w:b/>
          <w:szCs w:val="24"/>
        </w:rPr>
        <w:t>.</w:t>
      </w:r>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6D60871"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B2888">
        <w:rPr>
          <w:rFonts w:ascii="Trebuchet MS" w:hAnsi="Trebuchet MS"/>
          <w:szCs w:val="24"/>
        </w:rPr>
        <w:t>Offres</w:t>
      </w:r>
      <w:r w:rsidR="005A667F" w:rsidRPr="00297CA8">
        <w:rPr>
          <w:rFonts w:ascii="Trebuchet MS" w:hAnsi="Trebuchet MS"/>
          <w:szCs w:val="24"/>
        </w:rPr>
        <w:t xml:space="preserve"> seront</w:t>
      </w:r>
      <w:r w:rsidR="005B2888">
        <w:rPr>
          <w:rFonts w:ascii="Trebuchet MS" w:hAnsi="Trebuchet MS"/>
          <w:szCs w:val="24"/>
        </w:rPr>
        <w:t xml:space="preserve"> rédigées dans un </w:t>
      </w:r>
      <w:r w:rsidR="005B2888" w:rsidRPr="0087402F">
        <w:rPr>
          <w:rFonts w:ascii="Trebuchet MS" w:hAnsi="Trebuchet MS"/>
          <w:b/>
          <w:szCs w:val="24"/>
        </w:rPr>
        <w:t>volume unique</w:t>
      </w:r>
      <w:r w:rsidR="005B2888">
        <w:rPr>
          <w:rFonts w:ascii="Trebuchet MS" w:hAnsi="Trebuchet MS"/>
          <w:szCs w:val="24"/>
        </w:rPr>
        <w:t xml:space="preserve"> comprenant les trois parties (</w:t>
      </w:r>
      <w:r w:rsidR="005B2888" w:rsidRPr="009002D8">
        <w:rPr>
          <w:rFonts w:ascii="Trebuchet MS" w:hAnsi="Trebuchet MS"/>
          <w:b/>
          <w:szCs w:val="24"/>
        </w:rPr>
        <w:t>Administrative, Technique et Finançière</w:t>
      </w:r>
      <w:r w:rsidR="005B2888">
        <w:rPr>
          <w:rFonts w:ascii="Trebuchet MS" w:hAnsi="Trebuchet MS"/>
          <w:szCs w:val="24"/>
        </w:rPr>
        <w:t>) en français ou en anglais et</w:t>
      </w:r>
      <w:r w:rsidR="005A667F" w:rsidRPr="00297CA8">
        <w:rPr>
          <w:rFonts w:ascii="Trebuchet MS" w:hAnsi="Trebuchet MS"/>
          <w:szCs w:val="24"/>
        </w:rPr>
        <w:t xml:space="preserve"> déposées en </w:t>
      </w:r>
      <w:r w:rsidR="0091081E" w:rsidRPr="00297CA8">
        <w:rPr>
          <w:rFonts w:ascii="Trebuchet MS" w:hAnsi="Trebuchet MS"/>
          <w:b/>
          <w:bCs/>
          <w:szCs w:val="24"/>
        </w:rPr>
        <w:lastRenderedPageBreak/>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07DFE8AC"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38423B">
        <w:rPr>
          <w:rFonts w:ascii="Trebuchet MS" w:hAnsi="Trebuchet MS"/>
          <w:b/>
          <w:bCs/>
          <w:i/>
          <w:iCs/>
          <w:szCs w:val="24"/>
          <w:lang w:eastAsia="en-US"/>
        </w:rPr>
        <w:t>08</w:t>
      </w:r>
      <w:r w:rsidR="003921D3">
        <w:rPr>
          <w:rFonts w:ascii="Trebuchet MS" w:hAnsi="Trebuchet MS"/>
          <w:b/>
          <w:bCs/>
          <w:i/>
          <w:iCs/>
          <w:szCs w:val="24"/>
          <w:lang w:eastAsia="en-US"/>
        </w:rPr>
        <w:t>/</w:t>
      </w:r>
      <w:r w:rsidR="0038423B">
        <w:rPr>
          <w:rFonts w:ascii="Trebuchet MS" w:hAnsi="Trebuchet MS"/>
          <w:b/>
          <w:bCs/>
          <w:i/>
          <w:iCs/>
          <w:szCs w:val="24"/>
          <w:lang w:eastAsia="en-US"/>
        </w:rPr>
        <w:t>10</w:t>
      </w:r>
      <w:r w:rsidR="003921D3">
        <w:rPr>
          <w:rFonts w:ascii="Trebuchet MS" w:hAnsi="Trebuchet MS"/>
          <w:b/>
          <w:bCs/>
          <w:i/>
          <w:iCs/>
          <w:szCs w:val="24"/>
          <w:lang w:eastAsia="en-US"/>
        </w:rPr>
        <w:t>/2025</w:t>
      </w:r>
      <w:r w:rsidR="005E1A3F" w:rsidRPr="00297CA8">
        <w:rPr>
          <w:rFonts w:ascii="Trebuchet MS" w:hAnsi="Trebuchet MS"/>
          <w:b/>
          <w:bCs/>
          <w:i/>
          <w:iCs/>
          <w:szCs w:val="24"/>
          <w:lang w:eastAsia="en-US"/>
        </w:rPr>
        <w:t xml:space="preserve"> à 12heures</w:t>
      </w:r>
      <w:r w:rsidR="00DC3FEA">
        <w:rPr>
          <w:rFonts w:ascii="Trebuchet MS" w:hAnsi="Trebuchet MS"/>
          <w:b/>
          <w:bCs/>
          <w:i/>
          <w:iCs/>
          <w:szCs w:val="24"/>
          <w:lang w:eastAsia="en-US"/>
        </w:rPr>
        <w:t xml:space="preserve"> à la Commune de KAI-KAI</w:t>
      </w:r>
      <w:r w:rsidR="005E1A3F" w:rsidRPr="00297CA8">
        <w:rPr>
          <w:rFonts w:ascii="Trebuchet MS" w:hAnsi="Trebuchet MS"/>
          <w:b/>
          <w:bCs/>
          <w:i/>
          <w:iCs/>
          <w:szCs w:val="24"/>
          <w:lang w:eastAsia="en-US"/>
        </w:rPr>
        <w:t>.</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930B7A"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57887E5E" w14:textId="00F10465" w:rsidR="003921D3" w:rsidRPr="00515B92" w:rsidRDefault="00930B7A" w:rsidP="003921D3">
      <w:pPr>
        <w:suppressAutoHyphens/>
        <w:spacing w:after="120" w:line="276" w:lineRule="auto"/>
        <w:jc w:val="both"/>
        <w:rPr>
          <w:rFonts w:ascii="Arial" w:eastAsia="SimSun" w:hAnsi="Arial" w:cs="Arial"/>
          <w:b/>
          <w:caps/>
          <w:sz w:val="22"/>
          <w:szCs w:val="28"/>
          <w:lang w:val="fr-CA" w:eastAsia="en-US"/>
        </w:rPr>
      </w:pPr>
      <w:r w:rsidRPr="00930B7A">
        <w:rPr>
          <w:rFonts w:ascii="Trebuchet MS" w:hAnsi="Trebuchet MS"/>
          <w:szCs w:val="24"/>
        </w:rPr>
        <w:t>N°DC </w:t>
      </w:r>
      <w:r w:rsidR="003921D3" w:rsidRPr="00297CA8">
        <w:rPr>
          <w:rFonts w:ascii="Trebuchet MS" w:hAnsi="Trebuchet MS"/>
          <w:b/>
          <w:bCs/>
          <w:szCs w:val="24"/>
        </w:rPr>
        <w:t xml:space="preserve">: </w:t>
      </w:r>
      <w:r w:rsidR="003921D3">
        <w:rPr>
          <w:rFonts w:ascii="Arial" w:eastAsia="SimSun" w:hAnsi="Arial" w:cs="Arial"/>
          <w:b/>
          <w:caps/>
          <w:sz w:val="22"/>
          <w:szCs w:val="28"/>
          <w:lang w:val="fr-CA" w:eastAsia="en-US"/>
        </w:rPr>
        <w:t>N°009/DCO/PROLOG/CMNE</w:t>
      </w:r>
      <w:r w:rsidR="003921D3" w:rsidRPr="00C70C7E">
        <w:rPr>
          <w:rFonts w:ascii="Arial" w:eastAsia="SimSun" w:hAnsi="Arial" w:cs="Arial"/>
          <w:b/>
          <w:caps/>
          <w:sz w:val="22"/>
          <w:szCs w:val="28"/>
          <w:lang w:val="fr-CA" w:eastAsia="en-US"/>
        </w:rPr>
        <w:t>KAI-kai/SIGAMP/2025</w:t>
      </w:r>
      <w:r w:rsidR="003921D3">
        <w:rPr>
          <w:rFonts w:ascii="Arial" w:eastAsia="SimSun" w:hAnsi="Arial" w:cs="Arial"/>
          <w:b/>
          <w:caps/>
          <w:sz w:val="22"/>
          <w:szCs w:val="28"/>
          <w:lang w:val="fr-CA" w:eastAsia="en-US"/>
        </w:rPr>
        <w:t xml:space="preserve"> DU 11/09/20225</w:t>
      </w:r>
      <w:r w:rsidR="003921D3" w:rsidRPr="00C43E2E">
        <w:rPr>
          <w:rFonts w:ascii="Arial" w:eastAsia="SimSun" w:hAnsi="Arial" w:cs="Arial"/>
          <w:b/>
          <w:caps/>
          <w:sz w:val="28"/>
          <w:szCs w:val="28"/>
          <w:lang w:val="fr-CA" w:eastAsia="en-US"/>
        </w:rPr>
        <w:t xml:space="preserve"> </w:t>
      </w:r>
      <w:r w:rsidR="003921D3">
        <w:rPr>
          <w:rFonts w:ascii="Arial" w:eastAsia="SimSun" w:hAnsi="Arial" w:cs="Arial"/>
          <w:b/>
          <w:caps/>
          <w:sz w:val="22"/>
          <w:szCs w:val="28"/>
          <w:lang w:val="fr-CA" w:eastAsia="en-US"/>
        </w:rPr>
        <w:t xml:space="preserve">POUR LES TRAVAUX DE </w:t>
      </w:r>
      <w:r w:rsidR="003921D3" w:rsidRPr="00C43E2E">
        <w:rPr>
          <w:rFonts w:ascii="Arial" w:eastAsia="SimSun" w:hAnsi="Arial" w:cs="Arial"/>
          <w:b/>
          <w:caps/>
          <w:sz w:val="22"/>
          <w:szCs w:val="28"/>
          <w:lang w:val="fr-CA" w:eastAsia="en-US"/>
        </w:rPr>
        <w:t xml:space="preserve"> CONSTRUCTION D’UNE MINI ADDUCTION D’EAU A</w:t>
      </w:r>
      <w:r w:rsidR="003921D3">
        <w:rPr>
          <w:rFonts w:ascii="Arial" w:eastAsia="SimSun" w:hAnsi="Arial" w:cs="Arial"/>
          <w:b/>
          <w:caps/>
          <w:sz w:val="22"/>
          <w:szCs w:val="28"/>
          <w:lang w:val="fr-CA" w:eastAsia="en-US"/>
        </w:rPr>
        <w:t xml:space="preserve"> ENERGIE SOLAIRE A KAI-KAI</w:t>
      </w:r>
      <w:r w:rsidR="003921D3" w:rsidRPr="00EE0D71">
        <w:rPr>
          <w:rFonts w:ascii="Arial" w:eastAsia="SimSun" w:hAnsi="Arial" w:cs="Arial"/>
          <w:b/>
          <w:caps/>
          <w:sz w:val="22"/>
          <w:szCs w:val="28"/>
          <w:lang w:val="fr-CA" w:eastAsia="en-US"/>
        </w:rPr>
        <w:t>, COMMUNE DE KAI-KAI, DÉPARTEMENT DU MAYO DANAY, RÉGION DE L’EXTREME-NORD</w:t>
      </w:r>
    </w:p>
    <w:p w14:paraId="0E7EE0E1" w14:textId="005EFFD0" w:rsidR="00930B7A" w:rsidRPr="003921D3" w:rsidRDefault="00930B7A" w:rsidP="00930B7A">
      <w:pPr>
        <w:pStyle w:val="Paragraphedeliste"/>
        <w:shd w:val="clear" w:color="auto" w:fill="FFFFFF" w:themeFill="background1"/>
        <w:tabs>
          <w:tab w:val="right" w:pos="7254"/>
        </w:tabs>
        <w:spacing w:line="276" w:lineRule="auto"/>
        <w:rPr>
          <w:rFonts w:ascii="Trebuchet MS" w:hAnsi="Trebuchet MS"/>
          <w:b/>
          <w:szCs w:val="24"/>
          <w:lang w:val="fr-CA"/>
        </w:rPr>
      </w:pPr>
    </w:p>
    <w:p w14:paraId="45256DD2" w14:textId="651221E5" w:rsidR="005E1A3F" w:rsidRDefault="005E1A3F" w:rsidP="00297CA8">
      <w:pPr>
        <w:shd w:val="clear" w:color="auto" w:fill="FFFFFF" w:themeFill="background1"/>
        <w:tabs>
          <w:tab w:val="right" w:pos="7254"/>
        </w:tabs>
        <w:spacing w:line="276" w:lineRule="auto"/>
        <w:ind w:left="720"/>
        <w:jc w:val="both"/>
        <w:rPr>
          <w:rFonts w:ascii="Trebuchet MS" w:eastAsia="SimSun" w:hAnsi="Trebuchet MS"/>
          <w:b/>
          <w:szCs w:val="24"/>
          <w:lang w:val="fr-CA" w:eastAsia="en-US"/>
        </w:rPr>
      </w:pPr>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2F7ADB">
        <w:rPr>
          <w:rFonts w:ascii="Trebuchet MS" w:eastAsia="SimSun" w:hAnsi="Trebuchet MS"/>
          <w:b/>
          <w:szCs w:val="24"/>
          <w:lang w:val="fr-CA" w:eastAsia="en-US"/>
        </w:rPr>
        <w:t>Kai-Kai</w:t>
      </w:r>
    </w:p>
    <w:p w14:paraId="47F2D83F" w14:textId="15A3893F"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F55585">
        <w:rPr>
          <w:rFonts w:ascii="Trebuchet MS" w:hAnsi="Trebuchet MS"/>
          <w:szCs w:val="24"/>
        </w:rPr>
        <w:t>COMMUNE DE KAI-KAI</w:t>
      </w:r>
    </w:p>
    <w:p w14:paraId="4A5EC340" w14:textId="2FDABA7D"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F55585">
        <w:rPr>
          <w:rFonts w:ascii="Trebuchet MS" w:hAnsi="Trebuchet MS"/>
          <w:b/>
          <w:szCs w:val="24"/>
        </w:rPr>
        <w:t>KAI-KAI</w:t>
      </w:r>
    </w:p>
    <w:p w14:paraId="30754A57" w14:textId="24C94816"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F55585">
        <w:rPr>
          <w:rFonts w:ascii="Trebuchet MS" w:hAnsi="Trebuchet MS"/>
          <w:b/>
          <w:szCs w:val="24"/>
        </w:rPr>
        <w:t>64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041C76B8" w:rsidR="005E1A3F"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F55585">
        <w:rPr>
          <w:rFonts w:ascii="Trebuchet MS" w:hAnsi="Trebuchet MS"/>
          <w:b/>
          <w:szCs w:val="24"/>
        </w:rPr>
        <w:t>699 09 09 48</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26AFF7D7"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w:t>
      </w:r>
      <w:r w:rsidR="00402F24">
        <w:rPr>
          <w:rFonts w:ascii="Trebuchet MS" w:hAnsi="Trebuchet MS"/>
          <w:szCs w:val="24"/>
          <w:lang w:eastAsia="en-US"/>
        </w:rPr>
        <w:t xml:space="preserve">la Commission Interne </w:t>
      </w:r>
      <w:r w:rsidR="009E45A3">
        <w:rPr>
          <w:rFonts w:ascii="Trebuchet MS" w:hAnsi="Trebuchet MS"/>
          <w:szCs w:val="24"/>
          <w:lang w:eastAsia="en-US"/>
        </w:rPr>
        <w:t>de Passation placée aup</w:t>
      </w:r>
      <w:r w:rsidR="00402F24">
        <w:rPr>
          <w:rFonts w:ascii="Trebuchet MS" w:hAnsi="Trebuchet MS"/>
          <w:szCs w:val="24"/>
          <w:lang w:eastAsia="en-US"/>
        </w:rPr>
        <w:t xml:space="preserve">rès </w:t>
      </w:r>
      <w:r w:rsidRPr="00297CA8">
        <w:rPr>
          <w:rFonts w:ascii="Trebuchet MS" w:hAnsi="Trebuchet MS"/>
          <w:szCs w:val="24"/>
          <w:lang w:eastAsia="en-US"/>
        </w:rPr>
        <w:t>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009E45A3">
        <w:rPr>
          <w:rFonts w:ascii="Trebuchet MS" w:hAnsi="Trebuchet MS"/>
          <w:szCs w:val="24"/>
          <w:lang w:eastAsia="en-US"/>
        </w:rPr>
        <w:t xml:space="preserve"> une heure du temps</w:t>
      </w:r>
      <w:r w:rsidRPr="00297CA8">
        <w:rPr>
          <w:rFonts w:ascii="Trebuchet MS" w:hAnsi="Trebuchet MS"/>
          <w:szCs w:val="24"/>
          <w:lang w:eastAsia="en-US"/>
        </w:rPr>
        <w:t xml:space="preserve">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38423B">
        <w:rPr>
          <w:rFonts w:ascii="Trebuchet MS" w:hAnsi="Trebuchet MS"/>
          <w:iCs/>
          <w:szCs w:val="24"/>
          <w:lang w:eastAsia="en-US"/>
        </w:rPr>
        <w:t xml:space="preserve">soit le 08/10/2025 </w:t>
      </w:r>
      <w:bookmarkStart w:id="8" w:name="_GoBack"/>
      <w:bookmarkEnd w:id="8"/>
      <w:r w:rsidR="00CF008B" w:rsidRPr="00297CA8">
        <w:rPr>
          <w:rFonts w:ascii="Trebuchet MS" w:hAnsi="Trebuchet MS"/>
          <w:iCs/>
          <w:szCs w:val="24"/>
          <w:lang w:eastAsia="en-US"/>
        </w:rPr>
        <w:t>à 13heures</w:t>
      </w:r>
      <w:r w:rsidR="000A002E">
        <w:rPr>
          <w:rFonts w:ascii="Trebuchet MS" w:hAnsi="Trebuchet MS"/>
          <w:iCs/>
          <w:szCs w:val="24"/>
          <w:lang w:eastAsia="en-US"/>
        </w:rPr>
        <w:t xml:space="preserve"> à la Commune de KAI-KAI</w:t>
      </w:r>
      <w:r w:rsidR="00CF008B" w:rsidRPr="00297CA8">
        <w:rPr>
          <w:rFonts w:ascii="Trebuchet MS" w:hAnsi="Trebuchet MS"/>
          <w:iCs/>
          <w:szCs w:val="24"/>
          <w:lang w:eastAsia="en-US"/>
        </w:rPr>
        <w:t>.</w:t>
      </w: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0ECFDF88" w:rsidR="000403D7" w:rsidRPr="0058330E" w:rsidRDefault="008F25AA" w:rsidP="00297CA8">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03</w:t>
            </w:r>
            <w:r w:rsidR="00057D49" w:rsidRPr="0058330E">
              <w:rPr>
                <w:rFonts w:ascii="Trebuchet MS" w:hAnsi="Trebuchet MS"/>
                <w:iCs/>
                <w:szCs w:val="24"/>
              </w:rPr>
              <w:t xml:space="preserve">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56F791D8" w:rsidR="00AF2371" w:rsidRPr="00297CA8" w:rsidRDefault="0007308E" w:rsidP="008F25AA">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8F25AA">
              <w:rPr>
                <w:rFonts w:ascii="Trebuchet MS" w:hAnsi="Trebuchet MS"/>
                <w:szCs w:val="24"/>
              </w:rPr>
              <w:t>Ingénieur</w:t>
            </w:r>
            <w:r w:rsidR="00AA2D7A">
              <w:rPr>
                <w:rFonts w:ascii="Trebuchet MS" w:hAnsi="Trebuchet MS"/>
                <w:szCs w:val="24"/>
              </w:rPr>
              <w:t xml:space="preserve"> de genie rural</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6DB34666" w:rsidR="009F0B1C" w:rsidRPr="00297CA8" w:rsidRDefault="00AA2D7A" w:rsidP="00AA2D7A">
            <w:pPr>
              <w:spacing w:line="276" w:lineRule="auto"/>
              <w:jc w:val="both"/>
              <w:rPr>
                <w:rFonts w:ascii="Trebuchet MS" w:hAnsi="Trebuchet MS"/>
                <w:szCs w:val="24"/>
              </w:rPr>
            </w:pPr>
            <w:r>
              <w:rPr>
                <w:rFonts w:ascii="Trebuchet MS" w:hAnsi="Trebuchet MS"/>
                <w:b/>
                <w:szCs w:val="24"/>
              </w:rPr>
              <w:t xml:space="preserve">Deux </w:t>
            </w:r>
            <w:r w:rsidR="00E37CF0" w:rsidRPr="00AF2371">
              <w:rPr>
                <w:rFonts w:ascii="Trebuchet MS" w:hAnsi="Trebuchet MS"/>
                <w:b/>
                <w:szCs w:val="24"/>
              </w:rPr>
              <w:t>Chef</w:t>
            </w:r>
            <w:r>
              <w:rPr>
                <w:rFonts w:ascii="Trebuchet MS" w:hAnsi="Trebuchet MS"/>
                <w:b/>
                <w:szCs w:val="24"/>
              </w:rPr>
              <w:t>s</w:t>
            </w:r>
            <w:r w:rsidR="00E37CF0" w:rsidRPr="00AF2371">
              <w:rPr>
                <w:rFonts w:ascii="Trebuchet MS" w:hAnsi="Trebuchet MS"/>
                <w:b/>
                <w:szCs w:val="24"/>
              </w:rPr>
              <w:t xml:space="preserve"> chantier</w:t>
            </w:r>
            <w:r>
              <w:rPr>
                <w:rFonts w:ascii="Trebuchet MS" w:hAnsi="Trebuchet MS"/>
                <w:b/>
                <w:szCs w:val="24"/>
              </w:rPr>
              <w:t>s</w:t>
            </w:r>
            <w:r w:rsidR="00E37CF0" w:rsidRPr="00AF2371">
              <w:rPr>
                <w:rFonts w:ascii="Trebuchet MS" w:hAnsi="Trebuchet MS"/>
                <w:b/>
                <w:szCs w:val="24"/>
              </w:rPr>
              <w:t> :</w:t>
            </w:r>
            <w:r w:rsidR="00E37CF0">
              <w:rPr>
                <w:rFonts w:ascii="Trebuchet MS" w:hAnsi="Trebuchet MS"/>
                <w:szCs w:val="24"/>
              </w:rPr>
              <w:t xml:space="preserve"> </w:t>
            </w:r>
            <w:r>
              <w:rPr>
                <w:rFonts w:ascii="Trebuchet MS" w:hAnsi="Trebuchet MS"/>
                <w:szCs w:val="24"/>
              </w:rPr>
              <w:t>Un</w:t>
            </w:r>
            <w:r w:rsidR="003E3658">
              <w:rPr>
                <w:rFonts w:ascii="Trebuchet MS" w:hAnsi="Trebuchet MS"/>
                <w:szCs w:val="24"/>
              </w:rPr>
              <w:t xml:space="preserve"> technicien de genie </w:t>
            </w:r>
            <w:r w:rsidR="0026084D">
              <w:rPr>
                <w:rFonts w:ascii="Trebuchet MS" w:hAnsi="Trebuchet MS"/>
                <w:szCs w:val="24"/>
              </w:rPr>
              <w:t>civil</w:t>
            </w:r>
            <w:r w:rsidR="003E3658">
              <w:rPr>
                <w:rFonts w:ascii="Trebuchet MS" w:hAnsi="Trebuchet MS"/>
                <w:szCs w:val="24"/>
              </w:rPr>
              <w:t xml:space="preserve"> avec </w:t>
            </w:r>
            <w:r w:rsidR="00AF2371">
              <w:rPr>
                <w:rFonts w:ascii="Trebuchet MS" w:hAnsi="Trebuchet MS"/>
                <w:szCs w:val="24"/>
              </w:rPr>
              <w:t>au moins 03 ans d’expérience</w:t>
            </w:r>
            <w:r>
              <w:rPr>
                <w:rFonts w:ascii="Trebuchet MS" w:hAnsi="Trebuchet MS"/>
                <w:szCs w:val="24"/>
              </w:rPr>
              <w:t> ; Un technicien en électricité ou en énergie renouvelable</w:t>
            </w:r>
            <w:r w:rsidR="0026084D">
              <w:rPr>
                <w:rFonts w:ascii="Trebuchet MS" w:hAnsi="Trebuchet MS"/>
                <w:szCs w:val="24"/>
              </w:rPr>
              <w:t xml:space="preserve"> avec au moins 03 ans d’expérience</w:t>
            </w:r>
            <w:r>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68C778B" w:rsidR="009F0B1C" w:rsidRPr="00E354D3" w:rsidRDefault="00C21BB8" w:rsidP="00AA2D7A">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 xml:space="preserve">par </w:t>
            </w:r>
            <w:r w:rsidR="00AA2D7A">
              <w:rPr>
                <w:rFonts w:ascii="Trebuchet MS" w:hAnsi="Trebuchet MS"/>
                <w:i/>
                <w:szCs w:val="24"/>
              </w:rPr>
              <w:t xml:space="preserve">une copie certifiée du diplôme, </w:t>
            </w:r>
            <w:r w:rsidR="00E354D3" w:rsidRPr="00E354D3">
              <w:rPr>
                <w:rFonts w:ascii="Trebuchet MS" w:hAnsi="Trebuchet MS"/>
                <w:i/>
                <w:szCs w:val="24"/>
              </w:rPr>
              <w:t>un CV signé et daté</w:t>
            </w:r>
            <w:r w:rsidR="008F25AA">
              <w:rPr>
                <w:rFonts w:ascii="Trebuchet MS" w:hAnsi="Trebuchet MS"/>
                <w:i/>
                <w:szCs w:val="24"/>
              </w:rPr>
              <w:t>, une Attestation de disponobilité</w:t>
            </w:r>
            <w:r w:rsidR="008F25AA" w:rsidRPr="00E354D3">
              <w:rPr>
                <w:rFonts w:ascii="Trebuchet MS" w:hAnsi="Trebuchet MS"/>
                <w:i/>
                <w:szCs w:val="24"/>
              </w:rPr>
              <w:t xml:space="preserve">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BC7D" w14:textId="25DD95C6" w:rsidR="00951ECC" w:rsidRDefault="00AA2D7A" w:rsidP="00297CA8">
            <w:pPr>
              <w:spacing w:line="276" w:lineRule="auto"/>
              <w:jc w:val="both"/>
              <w:rPr>
                <w:rFonts w:ascii="Trebuchet MS" w:hAnsi="Trebuchet MS"/>
                <w:szCs w:val="24"/>
              </w:rPr>
            </w:pPr>
            <w:r>
              <w:rPr>
                <w:rFonts w:ascii="Trebuchet MS" w:hAnsi="Trebuchet MS"/>
                <w:szCs w:val="24"/>
              </w:rPr>
              <w:t>Un atelier de foration complet</w:t>
            </w:r>
            <w:r w:rsidR="00951ECC">
              <w:rPr>
                <w:rFonts w:ascii="Trebuchet MS" w:hAnsi="Trebuchet MS"/>
                <w:szCs w:val="24"/>
              </w:rPr>
              <w:t xml:space="preserve"> (foreuse+compresseur)</w:t>
            </w:r>
            <w:r>
              <w:rPr>
                <w:rFonts w:ascii="Trebuchet MS" w:hAnsi="Trebuchet MS"/>
                <w:szCs w:val="24"/>
              </w:rPr>
              <w:t> ;</w:t>
            </w:r>
          </w:p>
          <w:p w14:paraId="5D946BAF" w14:textId="348EC29E" w:rsidR="009F0B1C" w:rsidRPr="00297CA8" w:rsidRDefault="00951ECC" w:rsidP="00297CA8">
            <w:pPr>
              <w:spacing w:line="276" w:lineRule="auto"/>
              <w:jc w:val="both"/>
              <w:rPr>
                <w:rFonts w:ascii="Trebuchet MS" w:hAnsi="Trebuchet MS"/>
                <w:szCs w:val="24"/>
              </w:rPr>
            </w:pPr>
            <w:r>
              <w:rPr>
                <w:rFonts w:ascii="Trebuchet MS" w:hAnsi="Trebuchet MS"/>
                <w:szCs w:val="24"/>
              </w:rPr>
              <w:t>U</w:t>
            </w:r>
            <w:r w:rsidR="00671B4D">
              <w:rPr>
                <w:rFonts w:ascii="Trebuchet MS" w:hAnsi="Trebuchet MS"/>
                <w:szCs w:val="24"/>
              </w:rPr>
              <w:t xml:space="preserve">n pick-up </w:t>
            </w:r>
            <w:r w:rsidR="00A523ED">
              <w:rPr>
                <w:rFonts w:ascii="Trebuchet MS" w:hAnsi="Trebuchet MS"/>
                <w:szCs w:val="24"/>
              </w:rPr>
              <w:t>et</w:t>
            </w:r>
            <w:r w:rsidR="008F25AA">
              <w:rPr>
                <w:rFonts w:ascii="Trebuchet MS" w:hAnsi="Trebuchet MS"/>
                <w:szCs w:val="24"/>
              </w:rPr>
              <w:t xml:space="preserve"> un camion benne </w:t>
            </w:r>
            <w:r w:rsidR="00671B4D">
              <w:rPr>
                <w:rFonts w:ascii="Trebuchet MS" w:hAnsi="Trebuchet MS"/>
                <w:szCs w:val="24"/>
              </w:rPr>
              <w:t>(produire photocoipe</w:t>
            </w:r>
            <w:r>
              <w:rPr>
                <w:rFonts w:ascii="Trebuchet MS" w:hAnsi="Trebuchet MS"/>
                <w:szCs w:val="24"/>
              </w:rPr>
              <w:t>s</w:t>
            </w:r>
            <w:r w:rsidR="00671B4D">
              <w:rPr>
                <w:rFonts w:ascii="Trebuchet MS" w:hAnsi="Trebuchet MS"/>
                <w:szCs w:val="24"/>
              </w:rPr>
              <w:t xml:space="preserve"> légalisée</w:t>
            </w:r>
            <w:r>
              <w:rPr>
                <w:rFonts w:ascii="Trebuchet MS" w:hAnsi="Trebuchet MS"/>
                <w:szCs w:val="24"/>
              </w:rPr>
              <w:t>s des</w:t>
            </w:r>
            <w:r w:rsidR="00671B4D">
              <w:rPr>
                <w:rFonts w:ascii="Trebuchet MS" w:hAnsi="Trebuchet MS"/>
                <w:szCs w:val="24"/>
              </w:rPr>
              <w:t xml:space="preserve"> carte</w:t>
            </w:r>
            <w:r>
              <w:rPr>
                <w:rFonts w:ascii="Trebuchet MS" w:hAnsi="Trebuchet MS"/>
                <w:szCs w:val="24"/>
              </w:rPr>
              <w:t>s</w:t>
            </w:r>
            <w:r w:rsidR="00671B4D">
              <w:rPr>
                <w:rFonts w:ascii="Trebuchet MS" w:hAnsi="Trebuchet MS"/>
                <w:szCs w:val="24"/>
              </w:rPr>
              <w:t xml:space="preserve"> grise</w:t>
            </w:r>
            <w:r>
              <w:rPr>
                <w:rFonts w:ascii="Trebuchet MS" w:hAnsi="Trebuchet MS"/>
                <w:szCs w:val="24"/>
              </w:rPr>
              <w:t>s</w:t>
            </w:r>
            <w:r w:rsidR="00671B4D">
              <w:rPr>
                <w:rFonts w:ascii="Trebuchet MS" w:hAnsi="Trebuchet MS"/>
                <w:szCs w:val="24"/>
              </w:rPr>
              <w:t xml:space="preserve"> ou contrat de location légalisé</w:t>
            </w:r>
            <w:r w:rsidR="0026084D">
              <w:rPr>
                <w:rFonts w:ascii="Trebuchet MS" w:hAnsi="Trebuchet MS"/>
                <w:szCs w:val="24"/>
              </w:rPr>
              <w:t xml:space="preserve"> et les images de l’atelier de foration</w:t>
            </w:r>
            <w:r w:rsidR="00671B4D">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63CD06A1"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927F38">
              <w:rPr>
                <w:rFonts w:ascii="Trebuchet MS" w:hAnsi="Trebuchet MS"/>
                <w:szCs w:val="24"/>
              </w:rPr>
              <w:t xml:space="preserve"> notamment le débitmètre, le groupe électrogène, la sonde électrique, la motopompe</w:t>
            </w:r>
            <w:r w:rsidR="0026084D">
              <w:rPr>
                <w:rFonts w:ascii="Trebuchet MS" w:hAnsi="Trebuchet MS"/>
                <w:szCs w:val="24"/>
              </w:rPr>
              <w:t>, outils de maçonnerie</w:t>
            </w:r>
            <w:r w:rsidR="00927F38">
              <w:rPr>
                <w:rFonts w:ascii="Trebuchet MS" w:hAnsi="Trebuchet MS"/>
                <w:szCs w:val="24"/>
              </w:rPr>
              <w:t>….. ;</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28AB9EB5" w:rsidR="009F0B1C" w:rsidRPr="00297CA8" w:rsidRDefault="008F25AA" w:rsidP="00297CA8">
            <w:pPr>
              <w:spacing w:line="276" w:lineRule="auto"/>
              <w:jc w:val="both"/>
              <w:rPr>
                <w:rFonts w:ascii="Trebuchet MS" w:hAnsi="Trebuchet MS"/>
                <w:szCs w:val="24"/>
              </w:rPr>
            </w:pPr>
            <w:r>
              <w:rPr>
                <w:rFonts w:ascii="Trebuchet MS" w:hAnsi="Trebuchet MS"/>
                <w:b/>
                <w:iCs/>
                <w:szCs w:val="24"/>
              </w:rPr>
              <w:t xml:space="preserve">  9.</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D6C0" w14:textId="4A9B57FF" w:rsidR="006F602A" w:rsidRPr="00927F38" w:rsidRDefault="009F0B1C" w:rsidP="006F602A">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w:t>
      </w:r>
      <w:r w:rsidRPr="00297CA8">
        <w:rPr>
          <w:rFonts w:ascii="Trebuchet MS" w:hAnsi="Trebuchet MS"/>
          <w:szCs w:val="24"/>
          <w:lang w:eastAsia="en-US"/>
        </w:rPr>
        <w:lastRenderedPageBreak/>
        <w:t xml:space="preserve">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7ADDF8EF" w14:textId="25138A38" w:rsidR="008E3696" w:rsidRDefault="008E3696" w:rsidP="008E3696">
      <w:pPr>
        <w:pStyle w:val="Paragraphedeliste"/>
        <w:numPr>
          <w:ilvl w:val="0"/>
          <w:numId w:val="23"/>
        </w:numPr>
        <w:shd w:val="clear" w:color="auto" w:fill="FFFFFF" w:themeFill="background1"/>
        <w:spacing w:line="276" w:lineRule="auto"/>
        <w:rPr>
          <w:rFonts w:ascii="Trebuchet MS" w:hAnsi="Trebuchet MS"/>
          <w:bCs/>
          <w:szCs w:val="24"/>
        </w:rPr>
      </w:pPr>
      <w:r>
        <w:rPr>
          <w:rFonts w:ascii="Trebuchet MS" w:hAnsi="Trebuchet MS"/>
          <w:bCs/>
          <w:szCs w:val="24"/>
        </w:rPr>
        <w:t>Un meme Soumissionnaire ne peut etre attributaire de plus de deux (2) marchés d</w:t>
      </w:r>
      <w:r w:rsidR="00927F38">
        <w:rPr>
          <w:rFonts w:ascii="Trebuchet MS" w:hAnsi="Trebuchet MS"/>
          <w:bCs/>
          <w:szCs w:val="24"/>
        </w:rPr>
        <w:t>ans le cadre des cotations N°006 à N°011</w:t>
      </w:r>
    </w:p>
    <w:p w14:paraId="71D45E0C" w14:textId="77777777" w:rsidR="008E3696" w:rsidRPr="00297CA8" w:rsidRDefault="008E3696" w:rsidP="008E3696">
      <w:pPr>
        <w:pStyle w:val="Paragraphedeliste"/>
        <w:suppressAutoHyphens w:val="0"/>
        <w:overflowPunct/>
        <w:autoSpaceDE/>
        <w:autoSpaceDN/>
        <w:adjustRightInd/>
        <w:spacing w:line="276" w:lineRule="auto"/>
        <w:ind w:left="360"/>
        <w:contextualSpacing w:val="0"/>
        <w:textAlignment w:val="auto"/>
        <w:rPr>
          <w:rFonts w:ascii="Trebuchet MS" w:hAnsi="Trebuchet MS"/>
          <w:szCs w:val="24"/>
          <w:lang w:eastAsia="en-US"/>
        </w:rPr>
      </w:pP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B240037" w:rsidR="003E29BD" w:rsidRDefault="005C60E9" w:rsidP="00297CA8">
      <w:pPr>
        <w:spacing w:after="120" w:line="276" w:lineRule="auto"/>
        <w:ind w:left="4320" w:firstLine="720"/>
        <w:jc w:val="both"/>
        <w:rPr>
          <w:rFonts w:ascii="Trebuchet MS" w:hAnsi="Trebuchet MS"/>
          <w:b/>
          <w:bCs/>
          <w:szCs w:val="24"/>
          <w:lang w:eastAsia="en-US"/>
        </w:rPr>
      </w:pPr>
      <w:r w:rsidRPr="005C60E9">
        <w:rPr>
          <w:rFonts w:ascii="Trebuchet MS" w:hAnsi="Trebuchet MS"/>
          <w:b/>
          <w:bCs/>
          <w:szCs w:val="24"/>
          <w:lang w:eastAsia="en-US"/>
        </w:rPr>
        <w:t>KAI-KAI</w:t>
      </w:r>
      <w:r w:rsidR="00240E28" w:rsidRPr="005C60E9">
        <w:rPr>
          <w:rFonts w:ascii="Trebuchet MS" w:hAnsi="Trebuchet MS"/>
          <w:b/>
          <w:bCs/>
          <w:szCs w:val="24"/>
          <w:lang w:eastAsia="en-US"/>
        </w:rPr>
        <w:t>,</w:t>
      </w:r>
      <w:r w:rsidR="00240E28" w:rsidRPr="00297CA8">
        <w:rPr>
          <w:rFonts w:ascii="Trebuchet MS" w:hAnsi="Trebuchet MS"/>
          <w:b/>
          <w:bCs/>
          <w:szCs w:val="24"/>
          <w:lang w:eastAsia="en-US"/>
        </w:rPr>
        <w:t xml:space="preserve">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384798">
      <w:pPr>
        <w:pStyle w:val="Paragraphedeliste"/>
        <w:numPr>
          <w:ilvl w:val="0"/>
          <w:numId w:val="28"/>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33E85CE0" w14:textId="77777777" w:rsidR="00080A1E" w:rsidRPr="006B4A38" w:rsidRDefault="00080A1E" w:rsidP="00080A1E">
      <w:pPr>
        <w:rPr>
          <w:b/>
          <w:sz w:val="28"/>
          <w:lang w:eastAsia="en-US"/>
        </w:rPr>
      </w:pPr>
      <w:r w:rsidRPr="006B4A38">
        <w:rPr>
          <w:rFonts w:eastAsia="Calibri"/>
          <w:b/>
          <w:sz w:val="28"/>
        </w:rPr>
        <w:t xml:space="preserve">Sommaire </w:t>
      </w:r>
    </w:p>
    <w:p w14:paraId="743FC90D" w14:textId="77777777" w:rsidR="00080A1E" w:rsidRPr="00DB7085" w:rsidRDefault="00080A1E" w:rsidP="00080A1E">
      <w:pPr>
        <w:rPr>
          <w:rFonts w:eastAsia="Calibri"/>
        </w:rPr>
      </w:pPr>
      <w:r w:rsidRPr="00DB7085">
        <w:rPr>
          <w:rFonts w:eastAsia="Calibri"/>
        </w:rPr>
        <w:t xml:space="preserve">CHAPITRE I- DISPOSITIONS GENERALITES </w:t>
      </w:r>
    </w:p>
    <w:p w14:paraId="4E10E318" w14:textId="77777777" w:rsidR="00080A1E" w:rsidRPr="00DB7085" w:rsidRDefault="00080A1E" w:rsidP="00080A1E">
      <w:pPr>
        <w:rPr>
          <w:rFonts w:eastAsia="Calibri"/>
        </w:rPr>
      </w:pPr>
      <w:r w:rsidRPr="00DB7085">
        <w:rPr>
          <w:rFonts w:eastAsia="Calibri"/>
        </w:rPr>
        <w:t xml:space="preserve">I1 : Objet </w:t>
      </w:r>
    </w:p>
    <w:p w14:paraId="78E4F4CB" w14:textId="77777777" w:rsidR="00080A1E" w:rsidRPr="00DB7085" w:rsidRDefault="00080A1E" w:rsidP="00080A1E">
      <w:pPr>
        <w:rPr>
          <w:rFonts w:eastAsia="Calibri"/>
        </w:rPr>
      </w:pPr>
      <w:r w:rsidRPr="00DB7085">
        <w:rPr>
          <w:rFonts w:eastAsia="Calibri"/>
        </w:rPr>
        <w:t xml:space="preserve">I 2 : Etendu des prestations </w:t>
      </w:r>
    </w:p>
    <w:p w14:paraId="0290113A" w14:textId="77777777" w:rsidR="00080A1E" w:rsidRPr="00DB7085" w:rsidRDefault="00080A1E" w:rsidP="00080A1E">
      <w:pPr>
        <w:rPr>
          <w:rFonts w:eastAsia="Calibri"/>
        </w:rPr>
      </w:pPr>
      <w:r w:rsidRPr="00DB7085">
        <w:rPr>
          <w:rFonts w:eastAsia="Calibri"/>
        </w:rPr>
        <w:t>I.3- Description des ouvrages</w:t>
      </w:r>
    </w:p>
    <w:p w14:paraId="6BF18CC0" w14:textId="77777777" w:rsidR="00080A1E" w:rsidRPr="00DB7085" w:rsidRDefault="00080A1E" w:rsidP="00080A1E">
      <w:pPr>
        <w:rPr>
          <w:rFonts w:eastAsia="Calibri"/>
        </w:rPr>
      </w:pPr>
      <w:r w:rsidRPr="00DB7085">
        <w:rPr>
          <w:rFonts w:eastAsia="Calibri"/>
        </w:rPr>
        <w:t xml:space="preserve">CHAPITRE II- SPECIFICATIONS TECHNIQUES PARTICULIERES </w:t>
      </w:r>
    </w:p>
    <w:p w14:paraId="2CB181D0" w14:textId="77777777" w:rsidR="00080A1E" w:rsidRPr="00DB7085" w:rsidRDefault="00080A1E" w:rsidP="00080A1E">
      <w:pPr>
        <w:rPr>
          <w:rFonts w:eastAsia="Calibri"/>
        </w:rPr>
      </w:pPr>
      <w:r w:rsidRPr="00DB7085">
        <w:rPr>
          <w:rFonts w:eastAsia="Calibri"/>
        </w:rPr>
        <w:t xml:space="preserve">II.1 Conformité aux normes </w:t>
      </w:r>
    </w:p>
    <w:p w14:paraId="30CDCDDF" w14:textId="77777777" w:rsidR="00080A1E" w:rsidRPr="00DB7085" w:rsidRDefault="00080A1E" w:rsidP="00080A1E">
      <w:pPr>
        <w:rPr>
          <w:rFonts w:eastAsia="Calibri"/>
        </w:rPr>
      </w:pPr>
      <w:r w:rsidRPr="00DB7085">
        <w:rPr>
          <w:rFonts w:eastAsia="Calibri"/>
        </w:rPr>
        <w:t xml:space="preserve">II.2 Caractéristiques des matériaux </w:t>
      </w:r>
    </w:p>
    <w:p w14:paraId="625FBE86" w14:textId="77777777" w:rsidR="00080A1E" w:rsidRPr="00DB7085" w:rsidRDefault="00080A1E" w:rsidP="00080A1E">
      <w:pPr>
        <w:rPr>
          <w:rFonts w:eastAsia="Calibri"/>
        </w:rPr>
      </w:pPr>
      <w:r w:rsidRPr="00DB7085">
        <w:rPr>
          <w:rFonts w:eastAsia="Calibri"/>
        </w:rPr>
        <w:t xml:space="preserve">II.2.1- Tuyaux PVC </w:t>
      </w:r>
    </w:p>
    <w:p w14:paraId="0E1D04B5" w14:textId="77777777" w:rsidR="00080A1E" w:rsidRPr="00DB7085" w:rsidRDefault="00080A1E" w:rsidP="00080A1E">
      <w:pPr>
        <w:rPr>
          <w:rFonts w:eastAsia="Calibri"/>
        </w:rPr>
      </w:pPr>
      <w:r w:rsidRPr="00DB7085">
        <w:rPr>
          <w:rFonts w:eastAsia="Calibri"/>
        </w:rPr>
        <w:t xml:space="preserve">II.2.2- Agrégats </w:t>
      </w:r>
    </w:p>
    <w:p w14:paraId="0A4A480F" w14:textId="77777777" w:rsidR="00080A1E" w:rsidRPr="00DB7085" w:rsidRDefault="00080A1E" w:rsidP="00080A1E">
      <w:pPr>
        <w:rPr>
          <w:rFonts w:eastAsia="Calibri"/>
        </w:rPr>
      </w:pPr>
      <w:r w:rsidRPr="00DB7085">
        <w:rPr>
          <w:rFonts w:eastAsia="Calibri"/>
        </w:rPr>
        <w:t xml:space="preserve">II.2.3- Ciment </w:t>
      </w:r>
    </w:p>
    <w:p w14:paraId="5EBB12AE" w14:textId="77777777" w:rsidR="00080A1E" w:rsidRPr="00DB7085" w:rsidRDefault="00080A1E" w:rsidP="00080A1E">
      <w:pPr>
        <w:rPr>
          <w:rFonts w:eastAsia="Calibri"/>
        </w:rPr>
      </w:pPr>
      <w:r w:rsidRPr="00DB7085">
        <w:rPr>
          <w:rFonts w:eastAsia="Calibri"/>
        </w:rPr>
        <w:t xml:space="preserve">II.2.4- Armature </w:t>
      </w:r>
    </w:p>
    <w:p w14:paraId="49C895FF" w14:textId="77777777" w:rsidR="00080A1E" w:rsidRPr="00DB7085" w:rsidRDefault="00080A1E" w:rsidP="00080A1E">
      <w:pPr>
        <w:rPr>
          <w:rFonts w:eastAsia="Calibri"/>
        </w:rPr>
      </w:pPr>
      <w:r w:rsidRPr="00DB7085">
        <w:rPr>
          <w:rFonts w:eastAsia="Calibri"/>
        </w:rPr>
        <w:t>II.2.5 – Eau de Gâchage</w:t>
      </w:r>
    </w:p>
    <w:p w14:paraId="2F2F29FC" w14:textId="77777777" w:rsidR="00080A1E" w:rsidRPr="00DB7085" w:rsidRDefault="00080A1E" w:rsidP="00080A1E">
      <w:pPr>
        <w:rPr>
          <w:rFonts w:eastAsia="Calibri"/>
        </w:rPr>
      </w:pPr>
      <w:r w:rsidRPr="00DB7085">
        <w:rPr>
          <w:rFonts w:eastAsia="Calibri"/>
        </w:rPr>
        <w:t xml:space="preserve">II.3 Dosage de bétons et mortiers </w:t>
      </w:r>
    </w:p>
    <w:p w14:paraId="3F6A73ED" w14:textId="77777777" w:rsidR="00080A1E" w:rsidRPr="00DB7085" w:rsidRDefault="00080A1E" w:rsidP="00080A1E">
      <w:pPr>
        <w:rPr>
          <w:rFonts w:eastAsia="Calibri"/>
        </w:rPr>
      </w:pPr>
      <w:r w:rsidRPr="00DB7085">
        <w:rPr>
          <w:rFonts w:eastAsia="Calibri"/>
        </w:rPr>
        <w:t xml:space="preserve">II.3.1- Dosage des bétons </w:t>
      </w:r>
    </w:p>
    <w:p w14:paraId="71EE1A98" w14:textId="77777777" w:rsidR="00080A1E" w:rsidRPr="00DB7085" w:rsidRDefault="00080A1E" w:rsidP="00080A1E">
      <w:pPr>
        <w:rPr>
          <w:rFonts w:eastAsia="Calibri"/>
        </w:rPr>
      </w:pPr>
      <w:r w:rsidRPr="00DB7085">
        <w:rPr>
          <w:rFonts w:eastAsia="Calibri"/>
        </w:rPr>
        <w:t>II.3.2- Dosage des mortiers et des enduits</w:t>
      </w:r>
    </w:p>
    <w:p w14:paraId="567F2EB5" w14:textId="77777777" w:rsidR="00080A1E" w:rsidRPr="00DB7085" w:rsidRDefault="00080A1E" w:rsidP="00080A1E">
      <w:pPr>
        <w:rPr>
          <w:rFonts w:eastAsia="Calibri"/>
        </w:rPr>
      </w:pPr>
      <w:r w:rsidRPr="00DB7085">
        <w:rPr>
          <w:rFonts w:eastAsia="Calibri"/>
        </w:rPr>
        <w:t xml:space="preserve">II.3.3 –Maçonnerie et Elévation  </w:t>
      </w:r>
    </w:p>
    <w:p w14:paraId="682FA866" w14:textId="77777777" w:rsidR="00080A1E" w:rsidRPr="00DB7085" w:rsidRDefault="00080A1E" w:rsidP="00080A1E">
      <w:pPr>
        <w:rPr>
          <w:rFonts w:eastAsia="Calibri"/>
        </w:rPr>
      </w:pPr>
      <w:r w:rsidRPr="00DB7085">
        <w:rPr>
          <w:rFonts w:eastAsia="Calibri"/>
        </w:rPr>
        <w:t xml:space="preserve">II.4 Fabrication du « laitier » de ciment pour cimentation </w:t>
      </w:r>
    </w:p>
    <w:p w14:paraId="075C384F" w14:textId="77777777" w:rsidR="00080A1E" w:rsidRPr="00DB7085" w:rsidRDefault="00080A1E" w:rsidP="00080A1E">
      <w:pPr>
        <w:rPr>
          <w:rFonts w:eastAsia="Calibri"/>
        </w:rPr>
      </w:pPr>
      <w:r w:rsidRPr="00DB7085">
        <w:rPr>
          <w:rFonts w:eastAsia="Calibri"/>
        </w:rPr>
        <w:t xml:space="preserve">II.5 Fourniture de la pompe immergée </w:t>
      </w:r>
    </w:p>
    <w:p w14:paraId="77E8EDB6" w14:textId="77777777" w:rsidR="00080A1E" w:rsidRPr="00DB7085" w:rsidRDefault="00080A1E" w:rsidP="00080A1E">
      <w:pPr>
        <w:rPr>
          <w:rFonts w:eastAsia="Calibri"/>
        </w:rPr>
      </w:pPr>
      <w:r w:rsidRPr="00DB7085">
        <w:rPr>
          <w:rFonts w:eastAsia="Calibri"/>
        </w:rPr>
        <w:t>II.5.1- Provenance et type de pompe</w:t>
      </w:r>
    </w:p>
    <w:p w14:paraId="3DF4561B" w14:textId="77777777" w:rsidR="00080A1E" w:rsidRPr="00DB7085" w:rsidRDefault="00080A1E" w:rsidP="00080A1E">
      <w:pPr>
        <w:rPr>
          <w:rFonts w:eastAsia="Calibri"/>
        </w:rPr>
      </w:pPr>
      <w:r w:rsidRPr="00DB7085">
        <w:rPr>
          <w:rFonts w:eastAsia="Calibri"/>
        </w:rPr>
        <w:t xml:space="preserve">II.5.2- Performance attendues des pompes </w:t>
      </w:r>
    </w:p>
    <w:p w14:paraId="61980E5E" w14:textId="77777777" w:rsidR="00080A1E" w:rsidRPr="00DB7085" w:rsidRDefault="00080A1E" w:rsidP="00080A1E">
      <w:pPr>
        <w:rPr>
          <w:rFonts w:eastAsia="Calibri"/>
        </w:rPr>
      </w:pPr>
      <w:r w:rsidRPr="00DB7085">
        <w:rPr>
          <w:rFonts w:eastAsia="Calibri"/>
        </w:rPr>
        <w:t xml:space="preserve">II.5.3- Service après-vente </w:t>
      </w:r>
    </w:p>
    <w:p w14:paraId="216C0DB5" w14:textId="77777777" w:rsidR="00080A1E" w:rsidRPr="00DB7085" w:rsidRDefault="00080A1E" w:rsidP="00080A1E">
      <w:pPr>
        <w:rPr>
          <w:rFonts w:eastAsia="Calibri"/>
        </w:rPr>
      </w:pPr>
      <w:r w:rsidRPr="00DB7085">
        <w:rPr>
          <w:rFonts w:eastAsia="Calibri"/>
        </w:rPr>
        <w:t>II.6 - Réception technique de conformité des Fournitures</w:t>
      </w:r>
    </w:p>
    <w:p w14:paraId="49569F43" w14:textId="77777777" w:rsidR="00080A1E" w:rsidRPr="00DB7085" w:rsidRDefault="00080A1E" w:rsidP="00080A1E">
      <w:pPr>
        <w:rPr>
          <w:rFonts w:eastAsia="Calibri"/>
        </w:rPr>
      </w:pPr>
      <w:r w:rsidRPr="00DB7085">
        <w:rPr>
          <w:rFonts w:eastAsia="Calibri"/>
        </w:rPr>
        <w:t>II.6.1 - Pour les tubes PVC (y compris les crépines).</w:t>
      </w:r>
    </w:p>
    <w:p w14:paraId="1B28A442" w14:textId="77777777" w:rsidR="00080A1E" w:rsidRPr="00DB7085" w:rsidRDefault="00080A1E" w:rsidP="00080A1E">
      <w:pPr>
        <w:rPr>
          <w:rFonts w:eastAsia="Calibri"/>
        </w:rPr>
      </w:pPr>
      <w:r w:rsidRPr="00DB7085">
        <w:rPr>
          <w:rFonts w:eastAsia="Calibri"/>
        </w:rPr>
        <w:t>II.6.2 - Pour la pompe immergée</w:t>
      </w:r>
    </w:p>
    <w:p w14:paraId="0132466E" w14:textId="77777777" w:rsidR="00080A1E" w:rsidRPr="00DB7085" w:rsidRDefault="00080A1E" w:rsidP="00080A1E">
      <w:pPr>
        <w:rPr>
          <w:rFonts w:eastAsia="Calibri"/>
        </w:rPr>
      </w:pPr>
      <w:r w:rsidRPr="00DB7085">
        <w:rPr>
          <w:rFonts w:eastAsia="Calibri"/>
        </w:rPr>
        <w:t>II.6.3- Pour les plaques solaires</w:t>
      </w:r>
    </w:p>
    <w:p w14:paraId="00C4A442" w14:textId="77777777" w:rsidR="00080A1E" w:rsidRPr="00DB7085" w:rsidRDefault="00080A1E" w:rsidP="00080A1E">
      <w:pPr>
        <w:rPr>
          <w:rFonts w:eastAsia="Calibri"/>
        </w:rPr>
      </w:pPr>
      <w:r w:rsidRPr="00DB7085">
        <w:rPr>
          <w:rFonts w:eastAsia="Calibri"/>
        </w:rPr>
        <w:t xml:space="preserve">II.7 - Prévention des obstructions, colmatages, et incrustations des forages </w:t>
      </w:r>
    </w:p>
    <w:p w14:paraId="12DE3798" w14:textId="77777777" w:rsidR="00080A1E" w:rsidRPr="00DB7085" w:rsidRDefault="00080A1E" w:rsidP="00080A1E">
      <w:pPr>
        <w:rPr>
          <w:rFonts w:eastAsia="Calibri"/>
        </w:rPr>
      </w:pPr>
      <w:r w:rsidRPr="00DB7085">
        <w:rPr>
          <w:rFonts w:eastAsia="Calibri"/>
        </w:rPr>
        <w:t>II.8 - Programme d’exécution, suivi et contrôle des travaux</w:t>
      </w:r>
    </w:p>
    <w:p w14:paraId="7207895C" w14:textId="77777777" w:rsidR="00080A1E" w:rsidRPr="00DB7085" w:rsidRDefault="00080A1E" w:rsidP="00080A1E">
      <w:pPr>
        <w:rPr>
          <w:rFonts w:eastAsia="Calibri"/>
        </w:rPr>
      </w:pPr>
      <w:r w:rsidRPr="00DB7085">
        <w:rPr>
          <w:rFonts w:eastAsia="Calibri"/>
        </w:rPr>
        <w:t xml:space="preserve">II.8.1 - Programme d’exécution </w:t>
      </w:r>
    </w:p>
    <w:p w14:paraId="262D7663" w14:textId="77777777" w:rsidR="00080A1E" w:rsidRPr="00DB7085" w:rsidRDefault="00080A1E" w:rsidP="00080A1E">
      <w:pPr>
        <w:rPr>
          <w:rFonts w:eastAsia="Calibri"/>
        </w:rPr>
      </w:pPr>
      <w:r w:rsidRPr="00DB7085">
        <w:rPr>
          <w:rFonts w:eastAsia="Calibri"/>
        </w:rPr>
        <w:t>II.8.2 - Suivi et contrôle des chantiers</w:t>
      </w:r>
    </w:p>
    <w:p w14:paraId="39237BAC" w14:textId="77777777" w:rsidR="00080A1E" w:rsidRPr="00DB7085" w:rsidRDefault="00080A1E" w:rsidP="00080A1E">
      <w:pPr>
        <w:rPr>
          <w:rFonts w:eastAsia="Calibri"/>
        </w:rPr>
      </w:pPr>
      <w:r w:rsidRPr="00DB7085">
        <w:rPr>
          <w:rFonts w:eastAsia="Calibri"/>
        </w:rPr>
        <w:t>II.8.3 – Le journal de chantier</w:t>
      </w:r>
    </w:p>
    <w:p w14:paraId="214C48CF" w14:textId="77777777" w:rsidR="00080A1E" w:rsidRPr="00DB7085" w:rsidRDefault="00080A1E" w:rsidP="00080A1E">
      <w:pPr>
        <w:rPr>
          <w:rFonts w:eastAsia="Calibri"/>
        </w:rPr>
      </w:pPr>
    </w:p>
    <w:p w14:paraId="0691E014" w14:textId="77777777" w:rsidR="00080A1E" w:rsidRPr="00DB7085" w:rsidRDefault="00080A1E" w:rsidP="00080A1E">
      <w:pPr>
        <w:rPr>
          <w:rFonts w:eastAsia="Calibri"/>
        </w:rPr>
      </w:pPr>
      <w:r w:rsidRPr="00DB7085">
        <w:rPr>
          <w:rFonts w:eastAsia="Calibri"/>
        </w:rPr>
        <w:t xml:space="preserve">CHAPITRE III- DESCRIPTION DES PRESTATIONS </w:t>
      </w:r>
    </w:p>
    <w:p w14:paraId="254E1F8E" w14:textId="77777777" w:rsidR="00080A1E" w:rsidRPr="00DB7085" w:rsidRDefault="00080A1E" w:rsidP="00080A1E">
      <w:pPr>
        <w:rPr>
          <w:rFonts w:eastAsia="Calibri"/>
        </w:rPr>
      </w:pPr>
      <w:r w:rsidRPr="00DB7085">
        <w:rPr>
          <w:rFonts w:eastAsia="Calibri"/>
        </w:rPr>
        <w:t xml:space="preserve">III.1 Etudes géophysiques </w:t>
      </w:r>
    </w:p>
    <w:p w14:paraId="411D5E95" w14:textId="77777777" w:rsidR="00080A1E" w:rsidRPr="00DB7085" w:rsidRDefault="00080A1E" w:rsidP="00080A1E">
      <w:pPr>
        <w:rPr>
          <w:rFonts w:eastAsia="Calibri"/>
        </w:rPr>
      </w:pPr>
      <w:r w:rsidRPr="00DB7085">
        <w:rPr>
          <w:rFonts w:eastAsia="Calibri"/>
        </w:rPr>
        <w:t xml:space="preserve">III.1.1 - Les reconnaissances et études hydrogéologiques </w:t>
      </w:r>
    </w:p>
    <w:p w14:paraId="1EC2455C" w14:textId="77777777" w:rsidR="00080A1E" w:rsidRPr="00DB7085" w:rsidRDefault="00080A1E" w:rsidP="00080A1E">
      <w:pPr>
        <w:rPr>
          <w:rFonts w:eastAsia="Calibri"/>
        </w:rPr>
      </w:pPr>
      <w:r w:rsidRPr="00DB7085">
        <w:rPr>
          <w:rFonts w:eastAsia="Calibri"/>
        </w:rPr>
        <w:t>III.1.2 – Les sondages électriques</w:t>
      </w:r>
    </w:p>
    <w:p w14:paraId="1DEB9BFD" w14:textId="77777777" w:rsidR="00080A1E" w:rsidRPr="00DB7085" w:rsidRDefault="00080A1E" w:rsidP="00080A1E">
      <w:pPr>
        <w:rPr>
          <w:rFonts w:eastAsia="Calibri"/>
        </w:rPr>
      </w:pPr>
      <w:r w:rsidRPr="00DB7085">
        <w:rPr>
          <w:rFonts w:eastAsia="Calibri"/>
        </w:rPr>
        <w:lastRenderedPageBreak/>
        <w:t>III.1.3 - Implantations des points favorables aux forages productifs.</w:t>
      </w:r>
    </w:p>
    <w:p w14:paraId="72CBE9E9" w14:textId="77777777" w:rsidR="00080A1E" w:rsidRPr="00DB7085" w:rsidRDefault="00080A1E" w:rsidP="00080A1E">
      <w:pPr>
        <w:rPr>
          <w:rFonts w:eastAsia="Calibri"/>
        </w:rPr>
      </w:pPr>
      <w:r w:rsidRPr="00DB7085">
        <w:rPr>
          <w:rFonts w:eastAsia="Calibri"/>
        </w:rPr>
        <w:t>III.2 Description des travaux de forage</w:t>
      </w:r>
    </w:p>
    <w:p w14:paraId="13D987E8" w14:textId="77777777" w:rsidR="00080A1E" w:rsidRPr="00DB7085" w:rsidRDefault="00080A1E" w:rsidP="00080A1E">
      <w:pPr>
        <w:rPr>
          <w:rFonts w:eastAsia="Calibri"/>
        </w:rPr>
      </w:pPr>
      <w:r w:rsidRPr="00DB7085">
        <w:rPr>
          <w:rFonts w:eastAsia="Calibri"/>
        </w:rPr>
        <w:t>III.2.1 - Implantation de l’ouvrage</w:t>
      </w:r>
    </w:p>
    <w:p w14:paraId="1B3F974A" w14:textId="77777777" w:rsidR="00080A1E" w:rsidRPr="00DB7085" w:rsidRDefault="00080A1E" w:rsidP="00080A1E">
      <w:pPr>
        <w:rPr>
          <w:rFonts w:eastAsia="Calibri"/>
        </w:rPr>
      </w:pPr>
      <w:r w:rsidRPr="00DB7085">
        <w:rPr>
          <w:rFonts w:eastAsia="Calibri"/>
        </w:rPr>
        <w:t xml:space="preserve">III.2.2 - Mobilisation et installation de chantier </w:t>
      </w:r>
    </w:p>
    <w:p w14:paraId="719BBAB6" w14:textId="77777777" w:rsidR="00080A1E" w:rsidRPr="00DB7085" w:rsidRDefault="00080A1E" w:rsidP="00080A1E">
      <w:pPr>
        <w:rPr>
          <w:rFonts w:eastAsia="Calibri"/>
        </w:rPr>
      </w:pPr>
      <w:r w:rsidRPr="00DB7085">
        <w:rPr>
          <w:rFonts w:eastAsia="Calibri"/>
        </w:rPr>
        <w:t xml:space="preserve">III.2.3 - Le fonçage </w:t>
      </w:r>
    </w:p>
    <w:p w14:paraId="7E56C73B" w14:textId="77777777" w:rsidR="00080A1E" w:rsidRPr="00DB7085" w:rsidRDefault="00080A1E" w:rsidP="00080A1E">
      <w:pPr>
        <w:rPr>
          <w:rFonts w:eastAsia="Calibri"/>
        </w:rPr>
      </w:pPr>
      <w:r w:rsidRPr="00DB7085">
        <w:rPr>
          <w:rFonts w:eastAsia="Calibri"/>
        </w:rPr>
        <w:t xml:space="preserve">III.2.4 - L’équipement du forage </w:t>
      </w:r>
    </w:p>
    <w:p w14:paraId="62263105" w14:textId="77777777" w:rsidR="00080A1E" w:rsidRPr="00DB7085" w:rsidRDefault="00080A1E" w:rsidP="00080A1E">
      <w:pPr>
        <w:rPr>
          <w:rFonts w:eastAsia="Calibri"/>
        </w:rPr>
      </w:pPr>
      <w:r w:rsidRPr="00DB7085">
        <w:rPr>
          <w:rFonts w:eastAsia="Calibri"/>
        </w:rPr>
        <w:t xml:space="preserve">III.2.5 - Le développement et l’essai de pompage </w:t>
      </w:r>
    </w:p>
    <w:p w14:paraId="6E338021" w14:textId="77777777" w:rsidR="00080A1E" w:rsidRPr="00DB7085" w:rsidRDefault="00080A1E" w:rsidP="00080A1E">
      <w:pPr>
        <w:rPr>
          <w:rFonts w:eastAsia="Calibri"/>
        </w:rPr>
      </w:pPr>
      <w:r w:rsidRPr="00DB7085">
        <w:rPr>
          <w:rFonts w:eastAsia="Calibri"/>
        </w:rPr>
        <w:t xml:space="preserve">III.3 - Exécution de la borne fontaine </w:t>
      </w:r>
    </w:p>
    <w:p w14:paraId="48C760BB" w14:textId="77777777" w:rsidR="00080A1E" w:rsidRPr="00DB7085" w:rsidRDefault="00080A1E" w:rsidP="00080A1E">
      <w:pPr>
        <w:rPr>
          <w:rFonts w:eastAsia="Calibri"/>
        </w:rPr>
      </w:pPr>
      <w:r w:rsidRPr="00DB7085">
        <w:rPr>
          <w:rFonts w:eastAsia="Calibri"/>
        </w:rPr>
        <w:t>III.4- Exécution du château d’eau et de la salle de commande</w:t>
      </w:r>
    </w:p>
    <w:p w14:paraId="23D6D1C2" w14:textId="77777777" w:rsidR="00080A1E" w:rsidRPr="00DB7085" w:rsidRDefault="00080A1E" w:rsidP="00080A1E">
      <w:pPr>
        <w:rPr>
          <w:rFonts w:eastAsia="Calibri"/>
        </w:rPr>
      </w:pPr>
      <w:r w:rsidRPr="00DB7085">
        <w:rPr>
          <w:rFonts w:eastAsia="Calibri"/>
        </w:rPr>
        <w:t>III.5- Pose des plaques solaires</w:t>
      </w:r>
    </w:p>
    <w:p w14:paraId="0339C191" w14:textId="77777777" w:rsidR="00080A1E" w:rsidRPr="00DB7085" w:rsidRDefault="00080A1E" w:rsidP="00080A1E">
      <w:pPr>
        <w:rPr>
          <w:rFonts w:eastAsia="Calibri"/>
        </w:rPr>
      </w:pPr>
      <w:r w:rsidRPr="00DB7085">
        <w:rPr>
          <w:rFonts w:eastAsia="Calibri"/>
        </w:rPr>
        <w:t>III.6- Mise en service</w:t>
      </w:r>
    </w:p>
    <w:p w14:paraId="59C39318" w14:textId="77777777" w:rsidR="00080A1E" w:rsidRPr="00DB7085" w:rsidRDefault="00080A1E" w:rsidP="00080A1E">
      <w:pPr>
        <w:rPr>
          <w:rFonts w:eastAsia="Calibri"/>
        </w:rPr>
      </w:pPr>
      <w:r w:rsidRPr="00DB7085">
        <w:rPr>
          <w:rFonts w:eastAsia="Calibri"/>
        </w:rPr>
        <w:t>CHAPITRE IV. PRISE EN COMPTE DES ASPECTS SOCIO ENVIRONNEMENTAUX (CAHIER DE CLAUSES SOCIO-ENVIRONNEMENTALES)</w:t>
      </w:r>
    </w:p>
    <w:p w14:paraId="3EEEDB22" w14:textId="77777777" w:rsidR="00080A1E" w:rsidRPr="00DB7085" w:rsidRDefault="00080A1E" w:rsidP="00080A1E">
      <w:pPr>
        <w:rPr>
          <w:rFonts w:eastAsia="Calibri"/>
        </w:rPr>
      </w:pPr>
      <w:r w:rsidRPr="00DB7085">
        <w:rPr>
          <w:rFonts w:eastAsia="Calibri"/>
        </w:rPr>
        <w:t>IV.1. PRISE EN COMPTE DES ASPECTS SOCIO ENVIRONNEMENTAUX</w:t>
      </w:r>
      <w:r w:rsidRPr="00DB7085">
        <w:rPr>
          <w:rFonts w:eastAsia="Calibri"/>
        </w:rPr>
        <w:tab/>
      </w:r>
    </w:p>
    <w:p w14:paraId="6C5988E8" w14:textId="77777777" w:rsidR="00080A1E" w:rsidRPr="00DB7085" w:rsidRDefault="00080A1E" w:rsidP="00080A1E">
      <w:pPr>
        <w:rPr>
          <w:rFonts w:eastAsia="Calibri"/>
        </w:rPr>
      </w:pPr>
      <w:r w:rsidRPr="00DB7085">
        <w:rPr>
          <w:rFonts w:eastAsia="Calibri"/>
        </w:rPr>
        <w:t>IV.1.1. Plan de gestion des mesures socio-environnementales</w:t>
      </w:r>
      <w:r w:rsidRPr="00DB7085">
        <w:rPr>
          <w:rFonts w:eastAsia="Calibri"/>
        </w:rPr>
        <w:tab/>
      </w:r>
    </w:p>
    <w:p w14:paraId="41E61927" w14:textId="77777777" w:rsidR="00080A1E" w:rsidRPr="00DB7085" w:rsidRDefault="00080A1E" w:rsidP="00080A1E">
      <w:pPr>
        <w:rPr>
          <w:rFonts w:eastAsia="Calibri"/>
        </w:rPr>
      </w:pPr>
      <w:r w:rsidRPr="00DB7085">
        <w:rPr>
          <w:rFonts w:eastAsia="Calibri"/>
        </w:rPr>
        <w:t>IV.1.2. Rapport technique de fin des travaux</w:t>
      </w:r>
      <w:r w:rsidRPr="00DB7085">
        <w:rPr>
          <w:rFonts w:eastAsia="Calibri"/>
        </w:rPr>
        <w:tab/>
      </w:r>
    </w:p>
    <w:p w14:paraId="335FC429" w14:textId="77777777" w:rsidR="00080A1E" w:rsidRPr="00DB7085" w:rsidRDefault="00080A1E" w:rsidP="00080A1E">
      <w:pPr>
        <w:rPr>
          <w:rFonts w:eastAsia="Calibri"/>
        </w:rPr>
      </w:pPr>
      <w:r w:rsidRPr="00DB7085">
        <w:rPr>
          <w:rFonts w:eastAsia="Calibri"/>
        </w:rPr>
        <w:t>IV.1.3. État des lieux du site et catégorisation du microprojet</w:t>
      </w:r>
    </w:p>
    <w:p w14:paraId="7BF52E4F" w14:textId="77777777" w:rsidR="00080A1E" w:rsidRPr="00DB7085" w:rsidRDefault="00080A1E" w:rsidP="00080A1E">
      <w:pPr>
        <w:rPr>
          <w:rFonts w:eastAsia="Calibri"/>
        </w:rPr>
      </w:pPr>
      <w:r w:rsidRPr="00DB7085">
        <w:rPr>
          <w:rFonts w:eastAsia="Calibri"/>
        </w:rPr>
        <w:t>IV.1.4. Estimation des impacts socio-environnementaux du microprojet</w:t>
      </w:r>
    </w:p>
    <w:p w14:paraId="07FE8F9A" w14:textId="77777777" w:rsidR="00080A1E" w:rsidRPr="00DB7085" w:rsidRDefault="00080A1E" w:rsidP="00080A1E">
      <w:pPr>
        <w:rPr>
          <w:rFonts w:eastAsia="Calibri"/>
        </w:rPr>
      </w:pPr>
      <w:r w:rsidRPr="00DB7085">
        <w:rPr>
          <w:rFonts w:eastAsia="Calibri"/>
        </w:rPr>
        <w:t>IV.1.5. Plan de gestion environnementale du microprojet</w:t>
      </w:r>
      <w:r w:rsidRPr="00DB7085">
        <w:rPr>
          <w:rFonts w:eastAsia="Calibri"/>
        </w:rPr>
        <w:tab/>
      </w:r>
    </w:p>
    <w:p w14:paraId="4BD7C702" w14:textId="77777777" w:rsidR="00080A1E" w:rsidRPr="00DB7085" w:rsidRDefault="00080A1E" w:rsidP="00080A1E">
      <w:pPr>
        <w:rPr>
          <w:rFonts w:eastAsia="Calibri"/>
          <w:lang w:eastAsia="en-US"/>
        </w:rPr>
      </w:pPr>
      <w:r w:rsidRPr="00DB7085">
        <w:rPr>
          <w:rFonts w:eastAsia="Calibri"/>
        </w:rPr>
        <w:t xml:space="preserve">         IV.1.6. Coût de mise en œuvre des mesures sociales et environnementales</w:t>
      </w:r>
    </w:p>
    <w:p w14:paraId="2FFA7D2E" w14:textId="77777777" w:rsidR="00080A1E" w:rsidRPr="00DB7085" w:rsidRDefault="00080A1E" w:rsidP="00080A1E">
      <w:pPr>
        <w:rPr>
          <w:rFonts w:eastAsia="Calibri"/>
        </w:rPr>
      </w:pPr>
      <w:r w:rsidRPr="00DB7085">
        <w:rPr>
          <w:rFonts w:eastAsia="Calibri"/>
        </w:rPr>
        <w:t xml:space="preserve">CHAPITRE V : LABELISATION </w:t>
      </w:r>
    </w:p>
    <w:p w14:paraId="37A1254E" w14:textId="77777777" w:rsidR="00080A1E" w:rsidRPr="00DB7085" w:rsidRDefault="00080A1E" w:rsidP="00080A1E">
      <w:pPr>
        <w:rPr>
          <w:rFonts w:eastAsia="Calibri"/>
        </w:rPr>
      </w:pPr>
      <w:r w:rsidRPr="00DB7085">
        <w:rPr>
          <w:rFonts w:eastAsia="Calibri"/>
        </w:rPr>
        <w:t xml:space="preserve">V.1. Plaque de Labellisation murale </w:t>
      </w:r>
    </w:p>
    <w:p w14:paraId="3C20E1C6" w14:textId="77777777" w:rsidR="00080A1E" w:rsidRPr="00DB7085" w:rsidRDefault="00080A1E" w:rsidP="00080A1E">
      <w:pPr>
        <w:rPr>
          <w:rFonts w:eastAsia="Calibri"/>
        </w:rPr>
      </w:pPr>
      <w:r w:rsidRPr="00DB7085">
        <w:rPr>
          <w:rFonts w:eastAsia="Calibri"/>
        </w:rPr>
        <w:t>V.2. Panneau signalétique</w:t>
      </w:r>
    </w:p>
    <w:p w14:paraId="54824ADC" w14:textId="77777777" w:rsidR="00080A1E" w:rsidRPr="00DB7085" w:rsidRDefault="00080A1E" w:rsidP="00080A1E">
      <w:pPr>
        <w:rPr>
          <w:rFonts w:eastAsia="Calibri"/>
        </w:rPr>
      </w:pPr>
      <w:r w:rsidRPr="00DB7085">
        <w:rPr>
          <w:rFonts w:eastAsia="Calibri"/>
        </w:rPr>
        <w:t>V.3 Plaque d’identification du forage</w:t>
      </w:r>
    </w:p>
    <w:p w14:paraId="257EC346" w14:textId="77777777" w:rsidR="00080A1E" w:rsidRPr="00DB7085" w:rsidRDefault="00080A1E" w:rsidP="00080A1E">
      <w:pPr>
        <w:rPr>
          <w:rFonts w:eastAsia="Calibri"/>
        </w:rPr>
      </w:pPr>
      <w:r w:rsidRPr="00DB7085">
        <w:rPr>
          <w:rFonts w:eastAsia="Calibri"/>
        </w:rPr>
        <w:t xml:space="preserve">CHAPITRE VI : RAPPORT D’ETUDES GEOPHYSIQUES ET D’EXECUTION DES TRAVAUX </w:t>
      </w:r>
    </w:p>
    <w:p w14:paraId="0B1616BF" w14:textId="77777777" w:rsidR="00080A1E" w:rsidRPr="00DB7085" w:rsidRDefault="00080A1E" w:rsidP="00080A1E">
      <w:pPr>
        <w:rPr>
          <w:rFonts w:eastAsia="Calibri"/>
        </w:rPr>
      </w:pPr>
      <w:r w:rsidRPr="00DB7085">
        <w:rPr>
          <w:rFonts w:eastAsia="Calibri"/>
        </w:rPr>
        <w:t>VI.1 - La présentation générale des travaux</w:t>
      </w:r>
    </w:p>
    <w:p w14:paraId="69734758" w14:textId="77777777" w:rsidR="00080A1E" w:rsidRPr="00DB7085" w:rsidRDefault="00080A1E" w:rsidP="00080A1E">
      <w:pPr>
        <w:rPr>
          <w:rFonts w:eastAsia="Calibri"/>
        </w:rPr>
      </w:pPr>
      <w:r w:rsidRPr="00DB7085">
        <w:rPr>
          <w:rFonts w:eastAsia="Calibri"/>
        </w:rPr>
        <w:t>VI.2 - Fiches techniques d’exécution (relevés et résultants)</w:t>
      </w:r>
    </w:p>
    <w:p w14:paraId="0684F063" w14:textId="77777777" w:rsidR="00080A1E" w:rsidRPr="00DB7085" w:rsidRDefault="00080A1E" w:rsidP="00080A1E">
      <w:pPr>
        <w:rPr>
          <w:rFonts w:eastAsia="Calibri"/>
        </w:rPr>
      </w:pPr>
    </w:p>
    <w:p w14:paraId="3506AB48" w14:textId="77777777" w:rsidR="00080A1E" w:rsidRPr="00DB7085" w:rsidRDefault="00080A1E" w:rsidP="00080A1E">
      <w:pPr>
        <w:rPr>
          <w:rFonts w:eastAsia="Calibri"/>
        </w:rPr>
      </w:pPr>
    </w:p>
    <w:p w14:paraId="5BE5AE2A" w14:textId="77777777" w:rsidR="00080A1E" w:rsidRPr="00DB7085" w:rsidRDefault="00080A1E" w:rsidP="00080A1E">
      <w:pPr>
        <w:rPr>
          <w:rFonts w:eastAsia="Calibri"/>
        </w:rPr>
      </w:pPr>
    </w:p>
    <w:p w14:paraId="15576644" w14:textId="77777777" w:rsidR="00080A1E" w:rsidRPr="00DB7085" w:rsidRDefault="00080A1E" w:rsidP="00080A1E">
      <w:pPr>
        <w:rPr>
          <w:rFonts w:eastAsia="Calibri"/>
        </w:rPr>
      </w:pPr>
    </w:p>
    <w:p w14:paraId="54FAEC7C" w14:textId="77777777" w:rsidR="00080A1E" w:rsidRPr="00DB7085" w:rsidRDefault="00080A1E" w:rsidP="00080A1E">
      <w:pPr>
        <w:rPr>
          <w:rFonts w:eastAsia="Calibri"/>
        </w:rPr>
      </w:pPr>
    </w:p>
    <w:p w14:paraId="394F2A36" w14:textId="77777777" w:rsidR="00080A1E" w:rsidRPr="00DB7085" w:rsidRDefault="00080A1E" w:rsidP="00080A1E">
      <w:pPr>
        <w:rPr>
          <w:rFonts w:eastAsia="Calibri"/>
        </w:rPr>
      </w:pPr>
    </w:p>
    <w:p w14:paraId="2D13394D" w14:textId="77777777" w:rsidR="00080A1E" w:rsidRPr="00DB7085" w:rsidRDefault="00080A1E" w:rsidP="00080A1E">
      <w:pPr>
        <w:rPr>
          <w:rFonts w:eastAsia="Calibri"/>
        </w:rPr>
      </w:pPr>
    </w:p>
    <w:p w14:paraId="558A1716" w14:textId="77777777" w:rsidR="00080A1E" w:rsidRPr="00DB7085" w:rsidRDefault="00080A1E" w:rsidP="00080A1E">
      <w:pPr>
        <w:rPr>
          <w:rFonts w:eastAsia="Calibri"/>
        </w:rPr>
      </w:pPr>
    </w:p>
    <w:p w14:paraId="2DA49836" w14:textId="77777777" w:rsidR="00080A1E" w:rsidRPr="00DB7085" w:rsidRDefault="00080A1E" w:rsidP="00080A1E">
      <w:pPr>
        <w:rPr>
          <w:rFonts w:eastAsia="Calibri"/>
        </w:rPr>
      </w:pPr>
    </w:p>
    <w:p w14:paraId="1E7014B4" w14:textId="77777777" w:rsidR="00080A1E" w:rsidRPr="00DB7085" w:rsidRDefault="00080A1E" w:rsidP="00080A1E">
      <w:pPr>
        <w:rPr>
          <w:rFonts w:eastAsia="Calibri"/>
        </w:rPr>
      </w:pPr>
    </w:p>
    <w:p w14:paraId="4CD70300" w14:textId="77777777" w:rsidR="00080A1E" w:rsidRPr="00DB7085" w:rsidRDefault="00080A1E" w:rsidP="00080A1E">
      <w:pPr>
        <w:rPr>
          <w:rFonts w:eastAsia="Calibri"/>
        </w:rPr>
      </w:pPr>
    </w:p>
    <w:p w14:paraId="6F9AE705" w14:textId="77777777" w:rsidR="00080A1E" w:rsidRPr="00DB7085" w:rsidRDefault="00080A1E" w:rsidP="00080A1E">
      <w:pPr>
        <w:rPr>
          <w:rFonts w:eastAsia="Calibri"/>
        </w:rPr>
      </w:pPr>
    </w:p>
    <w:p w14:paraId="249DAAB9" w14:textId="77777777" w:rsidR="00080A1E" w:rsidRPr="00DB7085" w:rsidRDefault="00080A1E" w:rsidP="00080A1E">
      <w:pPr>
        <w:rPr>
          <w:rFonts w:eastAsia="Calibri"/>
        </w:rPr>
      </w:pPr>
    </w:p>
    <w:p w14:paraId="4FAB3114" w14:textId="77777777" w:rsidR="00080A1E" w:rsidRPr="00DB7085" w:rsidRDefault="00080A1E" w:rsidP="00080A1E">
      <w:pPr>
        <w:rPr>
          <w:rFonts w:eastAsia="Calibri"/>
        </w:rPr>
      </w:pPr>
    </w:p>
    <w:p w14:paraId="7586BD1B" w14:textId="77777777" w:rsidR="00080A1E" w:rsidRPr="00DB7085" w:rsidRDefault="00080A1E" w:rsidP="00080A1E">
      <w:pPr>
        <w:rPr>
          <w:rFonts w:eastAsia="Calibri"/>
        </w:rPr>
      </w:pPr>
    </w:p>
    <w:p w14:paraId="4D11A3C7" w14:textId="77777777" w:rsidR="00080A1E" w:rsidRPr="00DB7085" w:rsidRDefault="00080A1E" w:rsidP="00080A1E">
      <w:pPr>
        <w:rPr>
          <w:rFonts w:eastAsia="Calibri"/>
        </w:rPr>
      </w:pPr>
    </w:p>
    <w:p w14:paraId="38C4E395" w14:textId="77777777" w:rsidR="00080A1E" w:rsidRPr="00DB7085" w:rsidRDefault="00080A1E" w:rsidP="00080A1E">
      <w:pPr>
        <w:rPr>
          <w:rFonts w:eastAsia="Calibri"/>
        </w:rPr>
      </w:pPr>
    </w:p>
    <w:p w14:paraId="745BA03F" w14:textId="77777777" w:rsidR="00080A1E" w:rsidRPr="00DB7085" w:rsidRDefault="00080A1E" w:rsidP="00080A1E">
      <w:pPr>
        <w:rPr>
          <w:rFonts w:eastAsia="Calibri"/>
        </w:rPr>
      </w:pPr>
    </w:p>
    <w:p w14:paraId="7A1F77E9" w14:textId="77777777" w:rsidR="00080A1E" w:rsidRPr="00DB7085" w:rsidRDefault="00080A1E" w:rsidP="00080A1E">
      <w:pPr>
        <w:rPr>
          <w:rFonts w:eastAsia="Calibri"/>
        </w:rPr>
      </w:pPr>
    </w:p>
    <w:p w14:paraId="24481C8F" w14:textId="77777777" w:rsidR="00080A1E" w:rsidRPr="00DB7085" w:rsidRDefault="00080A1E" w:rsidP="00080A1E">
      <w:pPr>
        <w:rPr>
          <w:rFonts w:eastAsia="Calibri"/>
        </w:rPr>
      </w:pPr>
    </w:p>
    <w:p w14:paraId="7D7C579D" w14:textId="77777777" w:rsidR="00080A1E" w:rsidRPr="00DB7085" w:rsidRDefault="00080A1E" w:rsidP="00080A1E">
      <w:pPr>
        <w:rPr>
          <w:rFonts w:eastAsia="Calibri"/>
        </w:rPr>
      </w:pPr>
    </w:p>
    <w:p w14:paraId="263A0EAF" w14:textId="77777777" w:rsidR="00080A1E" w:rsidRPr="00DB7085" w:rsidRDefault="00080A1E" w:rsidP="00080A1E">
      <w:pPr>
        <w:rPr>
          <w:rFonts w:eastAsia="Calibri"/>
        </w:rPr>
      </w:pPr>
    </w:p>
    <w:p w14:paraId="1C5211BD" w14:textId="77777777" w:rsidR="00080A1E" w:rsidRPr="00DB7085" w:rsidRDefault="00080A1E" w:rsidP="00080A1E">
      <w:pPr>
        <w:rPr>
          <w:rFonts w:eastAsia="Calibri"/>
        </w:rPr>
      </w:pPr>
    </w:p>
    <w:p w14:paraId="137F420D" w14:textId="77777777" w:rsidR="00080A1E" w:rsidRPr="00DB7085" w:rsidRDefault="00080A1E" w:rsidP="00080A1E">
      <w:pPr>
        <w:rPr>
          <w:rFonts w:eastAsia="Calibri"/>
        </w:rPr>
      </w:pPr>
    </w:p>
    <w:p w14:paraId="14159DA7" w14:textId="77777777" w:rsidR="00080A1E" w:rsidRPr="00DB7085" w:rsidRDefault="00080A1E" w:rsidP="00080A1E">
      <w:pPr>
        <w:rPr>
          <w:rFonts w:eastAsia="Calibri"/>
        </w:rPr>
      </w:pPr>
    </w:p>
    <w:p w14:paraId="1C4DDA99" w14:textId="77777777" w:rsidR="00080A1E" w:rsidRPr="00DB7085" w:rsidRDefault="00080A1E" w:rsidP="00080A1E">
      <w:pPr>
        <w:rPr>
          <w:rFonts w:eastAsia="Calibri"/>
        </w:rPr>
      </w:pPr>
    </w:p>
    <w:p w14:paraId="71C7EBA2" w14:textId="77777777" w:rsidR="00080A1E" w:rsidRPr="00DB7085" w:rsidRDefault="00080A1E" w:rsidP="00080A1E">
      <w:pPr>
        <w:rPr>
          <w:rFonts w:eastAsia="Calibri"/>
        </w:rPr>
      </w:pPr>
    </w:p>
    <w:p w14:paraId="1DA78DB4" w14:textId="77777777" w:rsidR="00080A1E" w:rsidRPr="00DB7085" w:rsidRDefault="00080A1E" w:rsidP="00080A1E">
      <w:pPr>
        <w:rPr>
          <w:rFonts w:eastAsia="Calibri"/>
        </w:rPr>
      </w:pPr>
    </w:p>
    <w:p w14:paraId="3FF402F0" w14:textId="77777777" w:rsidR="00080A1E" w:rsidRPr="00DB7085" w:rsidRDefault="00080A1E" w:rsidP="00080A1E">
      <w:pPr>
        <w:rPr>
          <w:rFonts w:eastAsia="Calibri"/>
        </w:rPr>
      </w:pPr>
    </w:p>
    <w:p w14:paraId="0F219525" w14:textId="77777777" w:rsidR="00080A1E" w:rsidRPr="00DB7085" w:rsidRDefault="00080A1E" w:rsidP="00080A1E">
      <w:pPr>
        <w:rPr>
          <w:rFonts w:eastAsia="Calibri"/>
        </w:rPr>
      </w:pPr>
    </w:p>
    <w:p w14:paraId="16636BC2" w14:textId="77777777" w:rsidR="00080A1E" w:rsidRPr="00DB7085" w:rsidRDefault="00080A1E" w:rsidP="00080A1E">
      <w:pPr>
        <w:rPr>
          <w:rFonts w:eastAsia="Calibri"/>
        </w:rPr>
      </w:pPr>
    </w:p>
    <w:p w14:paraId="7F29B79B" w14:textId="77777777" w:rsidR="00080A1E" w:rsidRPr="00DB7085" w:rsidRDefault="00080A1E" w:rsidP="00080A1E">
      <w:pPr>
        <w:rPr>
          <w:rFonts w:eastAsia="Calibri"/>
        </w:rPr>
      </w:pPr>
    </w:p>
    <w:p w14:paraId="7E75B61B" w14:textId="77777777" w:rsidR="00080A1E" w:rsidRPr="00DB7085" w:rsidRDefault="00080A1E" w:rsidP="00080A1E">
      <w:pPr>
        <w:rPr>
          <w:rFonts w:eastAsia="Calibri"/>
        </w:rPr>
      </w:pPr>
    </w:p>
    <w:p w14:paraId="04D8334E" w14:textId="77777777" w:rsidR="00080A1E" w:rsidRDefault="00080A1E" w:rsidP="00080A1E">
      <w:pPr>
        <w:rPr>
          <w:rFonts w:eastAsia="Calibri"/>
        </w:rPr>
      </w:pPr>
    </w:p>
    <w:p w14:paraId="7534F6CC" w14:textId="77777777" w:rsidR="00080A1E" w:rsidRDefault="00080A1E" w:rsidP="00080A1E">
      <w:pPr>
        <w:rPr>
          <w:rFonts w:eastAsia="Calibri"/>
        </w:rPr>
      </w:pPr>
    </w:p>
    <w:p w14:paraId="0BECEA8C" w14:textId="77777777" w:rsidR="00080A1E" w:rsidRDefault="00080A1E" w:rsidP="00080A1E">
      <w:pPr>
        <w:rPr>
          <w:rFonts w:eastAsia="Calibri"/>
        </w:rPr>
      </w:pPr>
    </w:p>
    <w:p w14:paraId="1AEEA8D8"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50D031D9" w14:textId="77777777" w:rsidR="00080A1E" w:rsidRPr="00AE4481" w:rsidRDefault="00080A1E" w:rsidP="00080A1E">
      <w:pPr>
        <w:spacing w:line="276" w:lineRule="auto"/>
        <w:jc w:val="both"/>
        <w:rPr>
          <w:rFonts w:ascii="Arial Narrow" w:eastAsia="Calibri" w:hAnsi="Arial Narrow"/>
          <w:b/>
          <w:sz w:val="12"/>
          <w:szCs w:val="12"/>
        </w:rPr>
      </w:pPr>
    </w:p>
    <w:p w14:paraId="5E152154"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6BAC8900"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I.1 - OBJET </w:t>
      </w:r>
    </w:p>
    <w:p w14:paraId="5510BE02" w14:textId="77777777" w:rsidR="00080A1E" w:rsidRPr="00825B4B" w:rsidRDefault="00080A1E" w:rsidP="00080A1E">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Pr>
          <w:rFonts w:ascii="Arial Narrow" w:eastAsia="Calibri" w:hAnsi="Arial Narrow"/>
        </w:rPr>
        <w:t xml:space="preserve">la localité de __________________________________, Commune de _______________________, </w:t>
      </w:r>
      <w:r w:rsidRPr="00725FC4">
        <w:rPr>
          <w:rFonts w:ascii="Arial Narrow" w:eastAsia="Calibri" w:hAnsi="Arial Narrow"/>
        </w:rPr>
        <w:t>d</w:t>
      </w:r>
      <w:r>
        <w:rPr>
          <w:rFonts w:ascii="Arial Narrow" w:eastAsia="Calibri" w:hAnsi="Arial Narrow"/>
        </w:rPr>
        <w:t xml:space="preserve">u </w:t>
      </w:r>
      <w:r w:rsidRPr="00725FC4">
        <w:rPr>
          <w:rFonts w:ascii="Arial Narrow" w:eastAsia="Calibri" w:hAnsi="Arial Narrow"/>
        </w:rPr>
        <w:t>Département d</w:t>
      </w:r>
      <w:r>
        <w:rPr>
          <w:rFonts w:ascii="Arial Narrow" w:eastAsia="Calibri" w:hAnsi="Arial Narrow"/>
        </w:rPr>
        <w:t>__________________, Région</w:t>
      </w:r>
      <w:r w:rsidRPr="00725FC4">
        <w:rPr>
          <w:rFonts w:ascii="Arial Narrow" w:eastAsia="Calibri" w:hAnsi="Arial Narrow"/>
        </w:rPr>
        <w:t xml:space="preserve"> de l’Extrême 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7E563A0D" w14:textId="77777777" w:rsidR="00080A1E" w:rsidRPr="00AE4481" w:rsidRDefault="00080A1E" w:rsidP="00080A1E">
      <w:pPr>
        <w:tabs>
          <w:tab w:val="left" w:pos="2685"/>
        </w:tabs>
        <w:spacing w:line="276" w:lineRule="auto"/>
        <w:jc w:val="both"/>
        <w:rPr>
          <w:rFonts w:ascii="Arial Narrow" w:eastAsia="Calibri" w:hAnsi="Arial Narrow"/>
          <w:sz w:val="12"/>
          <w:szCs w:val="12"/>
        </w:rPr>
      </w:pPr>
    </w:p>
    <w:p w14:paraId="4CFDF112" w14:textId="77777777" w:rsidR="00080A1E" w:rsidRPr="00725FC4" w:rsidRDefault="00080A1E" w:rsidP="00080A1E">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45160C3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79DE86AB" w14:textId="77777777" w:rsidR="00080A1E" w:rsidRPr="004E580D" w:rsidRDefault="00080A1E" w:rsidP="00080A1E">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68E14A46" w14:textId="77777777" w:rsidR="00080A1E" w:rsidRPr="004E580D" w:rsidRDefault="00080A1E" w:rsidP="00080A1E">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25EB5EE2" w14:textId="77777777" w:rsidR="00080A1E" w:rsidRPr="004E580D" w:rsidRDefault="00080A1E" w:rsidP="00080A1E">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51A3DCD1" w14:textId="77777777" w:rsidR="00080A1E" w:rsidRPr="00A0076E" w:rsidRDefault="00080A1E" w:rsidP="00080A1E">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65B1A2A" w14:textId="77777777" w:rsidR="00080A1E" w:rsidRPr="00A0076E" w:rsidRDefault="00080A1E" w:rsidP="00080A1E">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400787BD" w14:textId="77777777" w:rsidR="00080A1E" w:rsidRPr="00A0076E" w:rsidRDefault="00080A1E" w:rsidP="00080A1E">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7BEF2643" w14:textId="77777777" w:rsidR="00080A1E" w:rsidRPr="00A0076E" w:rsidRDefault="00080A1E" w:rsidP="00080A1E">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209BD8EB" w14:textId="77777777" w:rsidR="00080A1E" w:rsidRPr="00A0076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15DD7D86"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D254276" w14:textId="77777777" w:rsidR="00080A1E" w:rsidRPr="00130C7A" w:rsidRDefault="00080A1E" w:rsidP="00080A1E">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9739F54" w14:textId="77777777" w:rsidR="00080A1E" w:rsidRPr="00130C7A" w:rsidRDefault="00080A1E" w:rsidP="00080A1E">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73B43A18" w14:textId="77777777" w:rsidR="00080A1E" w:rsidRPr="00A0076E" w:rsidRDefault="00080A1E" w:rsidP="00080A1E">
      <w:pPr>
        <w:pStyle w:val="NO"/>
        <w:rPr>
          <w:rFonts w:ascii="Arial Narrow" w:hAnsi="Arial Narrow" w:cs="Arial"/>
        </w:rPr>
      </w:pPr>
      <w:r w:rsidRPr="00A0076E">
        <w:rPr>
          <w:rFonts w:ascii="Arial Narrow" w:hAnsi="Arial Narrow" w:cs="Arial"/>
        </w:rPr>
        <w:lastRenderedPageBreak/>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425B017"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14E1487C" w14:textId="77777777" w:rsidR="00080A1E" w:rsidRPr="008E24CC" w:rsidRDefault="00080A1E" w:rsidP="00080A1E">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21A686A1" w14:textId="77777777" w:rsidR="00080A1E" w:rsidRPr="00725FC4" w:rsidRDefault="00080A1E" w:rsidP="00080A1E">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0C879034" w14:textId="77777777" w:rsidR="00080A1E" w:rsidRDefault="00080A1E" w:rsidP="00080A1E">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47B3D9D5" w14:textId="77777777" w:rsidR="00080A1E" w:rsidRPr="00AE4481" w:rsidRDefault="00080A1E" w:rsidP="00080A1E">
      <w:pPr>
        <w:spacing w:line="276" w:lineRule="auto"/>
        <w:jc w:val="both"/>
        <w:rPr>
          <w:rFonts w:ascii="Arial Narrow" w:hAnsi="Arial Narrow"/>
          <w:sz w:val="12"/>
          <w:szCs w:val="12"/>
        </w:rPr>
      </w:pPr>
    </w:p>
    <w:p w14:paraId="59B88A0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I.3- DESCRIPTION DES OUVRAGES</w:t>
      </w:r>
    </w:p>
    <w:p w14:paraId="179443F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système de pompage solaire comprend :</w:t>
      </w:r>
    </w:p>
    <w:p w14:paraId="2DFFA276"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430852E5"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316106B7" w14:textId="77777777" w:rsidR="00080A1E" w:rsidRPr="00106F3A"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724B670E" w14:textId="77777777" w:rsidR="00080A1E"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51BD765A"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6C7234AF"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45BFD2E" w14:textId="77777777" w:rsidR="00080A1E" w:rsidRPr="00130C7A" w:rsidRDefault="00080A1E" w:rsidP="006444EC">
      <w:pPr>
        <w:pStyle w:val="NO"/>
        <w:numPr>
          <w:ilvl w:val="0"/>
          <w:numId w:val="32"/>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080CC53A" w14:textId="77777777" w:rsidR="00080A1E" w:rsidRPr="00CC4982" w:rsidRDefault="00080A1E" w:rsidP="00080A1E">
      <w:pPr>
        <w:spacing w:line="276" w:lineRule="auto"/>
        <w:jc w:val="both"/>
        <w:rPr>
          <w:rFonts w:ascii="Arial Narrow" w:hAnsi="Arial Narrow"/>
          <w:b/>
          <w:sz w:val="12"/>
          <w:szCs w:val="12"/>
        </w:rPr>
      </w:pPr>
    </w:p>
    <w:p w14:paraId="6CF6EA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CHAPITRE II - SPECIFICATIONS TECHNIQUES PARTICULIERES</w:t>
      </w:r>
    </w:p>
    <w:p w14:paraId="5798E02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II.1 - CONFORMITE AUX NORMES </w:t>
      </w:r>
    </w:p>
    <w:p w14:paraId="1EDC23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7E5209E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II.2 - CARACTERISTIQUES DES MATERIAUX </w:t>
      </w:r>
    </w:p>
    <w:p w14:paraId="2C51C8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II.2.1 - LES TUYAUX PVC</w:t>
      </w:r>
    </w:p>
    <w:p w14:paraId="588B15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6AC73B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783A30A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II.2.2 - LES AGREGATS </w:t>
      </w:r>
    </w:p>
    <w:p w14:paraId="6B69DF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57A366B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32A92C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gravier sera du gravier concassé de carrière.</w:t>
      </w:r>
    </w:p>
    <w:p w14:paraId="1F2529F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6FC7D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61D5BAC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II.2.3 - LE CIMENT </w:t>
      </w:r>
    </w:p>
    <w:p w14:paraId="5F6BC54D"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 ciment sera de la classe CPJ 35. Tout produit autre que celui indiqué sera soumis à l’appréciation de l’ingénieur avant utilisation. </w:t>
      </w:r>
    </w:p>
    <w:p w14:paraId="447D0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0B77A25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II.2.4 - LES ARMATURES </w:t>
      </w:r>
    </w:p>
    <w:p w14:paraId="079B300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678F641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II.2.5 - L’EAU DE GACHAGE </w:t>
      </w:r>
    </w:p>
    <w:p w14:paraId="0300E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55ABD035"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II.3 - DOSAGE DE BETON ET DE MORTIER :</w:t>
      </w:r>
    </w:p>
    <w:p w14:paraId="3B5F557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II.3.1 - DOSAGE DE BETON </w:t>
      </w:r>
    </w:p>
    <w:p w14:paraId="535EFA1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080A1E" w:rsidRPr="00725FC4" w14:paraId="1AC5969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7DAD3D3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24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396ADE"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w:t>
            </w:r>
          </w:p>
        </w:tc>
      </w:tr>
      <w:tr w:rsidR="00080A1E" w:rsidRPr="00725FC4" w14:paraId="1A6F930B"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292F3E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703E7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18AB4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propreté</w:t>
            </w:r>
          </w:p>
        </w:tc>
      </w:tr>
      <w:tr w:rsidR="00080A1E" w:rsidRPr="00725FC4" w14:paraId="624CADB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4568D51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C330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17C0D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Dallage au sol</w:t>
            </w:r>
          </w:p>
        </w:tc>
      </w:tr>
      <w:tr w:rsidR="00080A1E" w:rsidRPr="00725FC4" w14:paraId="1E441030"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32B17AF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C6E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978E8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080A1E" w:rsidRPr="00725FC4" w14:paraId="0E052A17" w14:textId="77777777" w:rsidTr="00080A1E">
        <w:tc>
          <w:tcPr>
            <w:tcW w:w="1853" w:type="dxa"/>
            <w:tcBorders>
              <w:top w:val="single" w:sz="4" w:space="0" w:color="auto"/>
              <w:left w:val="single" w:sz="4" w:space="0" w:color="auto"/>
              <w:bottom w:val="single" w:sz="4" w:space="0" w:color="auto"/>
              <w:right w:val="single" w:sz="4" w:space="0" w:color="auto"/>
            </w:tcBorders>
            <w:vAlign w:val="center"/>
          </w:tcPr>
          <w:p w14:paraId="342DC2E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5A9BCE7F"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264DB4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Cuve du château d’eau</w:t>
            </w:r>
          </w:p>
        </w:tc>
      </w:tr>
    </w:tbl>
    <w:p w14:paraId="772C79BC" w14:textId="77777777" w:rsidR="00080A1E" w:rsidRPr="00725FC4" w:rsidRDefault="00080A1E" w:rsidP="00080A1E">
      <w:pPr>
        <w:spacing w:line="276" w:lineRule="auto"/>
        <w:jc w:val="both"/>
        <w:rPr>
          <w:rFonts w:ascii="Arial Narrow" w:hAnsi="Arial Narrow"/>
          <w:lang w:val="fr-BE" w:eastAsia="fr-BE"/>
        </w:rPr>
      </w:pPr>
    </w:p>
    <w:p w14:paraId="004729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45023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COMPOSITION DES BETONS</w:t>
      </w:r>
    </w:p>
    <w:p w14:paraId="7FFA6B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4EB500F"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126B2F49"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3501C336"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1FAAB13B"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725DEA44"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17F117A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Béton légèrement armé</w:t>
      </w:r>
    </w:p>
    <w:p w14:paraId="17246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BC71CB2"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50A4DA37"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5F544C11"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FF70B15"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0370F57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3. Béton armé</w:t>
      </w:r>
    </w:p>
    <w:p w14:paraId="1F8622C9"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77F14E36"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7F525B9C"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15916264"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lastRenderedPageBreak/>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05784D68"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733E2F4C" w14:textId="77777777" w:rsidR="00080A1E" w:rsidRPr="00725FC4" w:rsidRDefault="00080A1E" w:rsidP="00080A1E">
      <w:pPr>
        <w:spacing w:line="276" w:lineRule="auto"/>
        <w:jc w:val="both"/>
        <w:rPr>
          <w:rFonts w:ascii="Arial Narrow" w:hAnsi="Arial Narrow"/>
        </w:rPr>
      </w:pPr>
    </w:p>
    <w:p w14:paraId="33A970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648A66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2C25B37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II.3.2 - DOSAGE DE MORTIER ET DES ENDUITS</w:t>
      </w:r>
    </w:p>
    <w:p w14:paraId="3D6286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 Mortier pour la fabrication et la pose des agglomérés</w:t>
      </w:r>
    </w:p>
    <w:p w14:paraId="07BFF4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6A2610F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5166582E" w14:textId="77777777" w:rsidR="00080A1E" w:rsidRPr="00725FC4" w:rsidRDefault="00080A1E" w:rsidP="00080A1E">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080A1E" w:rsidRPr="00725FC4" w14:paraId="19DF0D27" w14:textId="77777777" w:rsidTr="00080A1E">
        <w:trPr>
          <w:jc w:val="center"/>
        </w:trPr>
        <w:tc>
          <w:tcPr>
            <w:tcW w:w="2801" w:type="dxa"/>
            <w:tcBorders>
              <w:top w:val="single" w:sz="4" w:space="0" w:color="auto"/>
              <w:left w:val="single" w:sz="4" w:space="0" w:color="auto"/>
              <w:bottom w:val="single" w:sz="4" w:space="0" w:color="auto"/>
              <w:right w:val="single" w:sz="4" w:space="0" w:color="auto"/>
            </w:tcBorders>
            <w:hideMark/>
          </w:tcPr>
          <w:p w14:paraId="5E51C53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020877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Nombre de parpaings creux</w:t>
            </w:r>
          </w:p>
        </w:tc>
      </w:tr>
      <w:tr w:rsidR="00080A1E" w:rsidRPr="00725FC4" w14:paraId="03A53381"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1D085C1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4C20E2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25</w:t>
            </w:r>
          </w:p>
        </w:tc>
      </w:tr>
      <w:tr w:rsidR="00080A1E" w:rsidRPr="00725FC4" w14:paraId="557CC1D5"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73B586B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5FE3D2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33</w:t>
            </w:r>
          </w:p>
        </w:tc>
      </w:tr>
    </w:tbl>
    <w:p w14:paraId="2E24D8DA" w14:textId="77777777" w:rsidR="00080A1E" w:rsidRPr="00725FC4" w:rsidRDefault="00080A1E" w:rsidP="00080A1E">
      <w:pPr>
        <w:spacing w:line="276" w:lineRule="auto"/>
        <w:jc w:val="both"/>
        <w:rPr>
          <w:rFonts w:ascii="Arial Narrow" w:hAnsi="Arial Narrow"/>
          <w:lang w:val="fr-BE" w:eastAsia="fr-BE"/>
        </w:rPr>
      </w:pPr>
    </w:p>
    <w:p w14:paraId="56A0002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Mortiers pour les enduits courants</w:t>
      </w:r>
    </w:p>
    <w:p w14:paraId="5333CE8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05863D5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9EC5D4C" w14:textId="77777777" w:rsidR="00080A1E" w:rsidRPr="00725FC4" w:rsidRDefault="00080A1E" w:rsidP="00080A1E">
      <w:pPr>
        <w:spacing w:line="276" w:lineRule="auto"/>
        <w:jc w:val="both"/>
        <w:rPr>
          <w:rFonts w:ascii="Arial Narrow" w:hAnsi="Arial Narrow"/>
        </w:rPr>
      </w:pPr>
    </w:p>
    <w:p w14:paraId="4BC3D78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II.3.3 MACONNERIE ET ELEVATION : (mise en œuvre)</w:t>
      </w:r>
    </w:p>
    <w:p w14:paraId="3330CC69" w14:textId="77777777" w:rsidR="00080A1E" w:rsidRPr="00725FC4" w:rsidRDefault="00080A1E" w:rsidP="00080A1E">
      <w:pPr>
        <w:spacing w:line="276" w:lineRule="auto"/>
        <w:jc w:val="both"/>
        <w:rPr>
          <w:rFonts w:ascii="Arial Narrow" w:hAnsi="Arial Narrow"/>
        </w:rPr>
      </w:pPr>
      <w:r w:rsidRPr="00725FC4">
        <w:rPr>
          <w:rFonts w:ascii="Arial Narrow" w:hAnsi="Arial Narrow"/>
        </w:rPr>
        <w:t>Maçonnerie</w:t>
      </w:r>
    </w:p>
    <w:p w14:paraId="721E949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1A3814E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748732B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01B285C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8C30CB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Fabrication sous un abri couvert de nattes ou de pailles. L’aire de fabrication devra être tenu propre et parfaitement plane</w:t>
      </w:r>
    </w:p>
    <w:p w14:paraId="2DCBB821"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7B6386D4"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34385FBD"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71BD9EB6"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27EB0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2138310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14:paraId="03BD3B6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D9D775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CF783DD" w14:textId="77777777" w:rsidR="00080A1E" w:rsidRPr="00725FC4" w:rsidRDefault="00080A1E" w:rsidP="00080A1E">
      <w:pPr>
        <w:spacing w:line="276" w:lineRule="auto"/>
        <w:jc w:val="both"/>
        <w:rPr>
          <w:rFonts w:ascii="Arial Narrow" w:hAnsi="Arial Narrow"/>
        </w:rPr>
      </w:pPr>
    </w:p>
    <w:p w14:paraId="6E8AB7E2" w14:textId="77777777" w:rsidR="00080A1E" w:rsidRDefault="00080A1E" w:rsidP="00080A1E">
      <w:pPr>
        <w:spacing w:after="160" w:line="259" w:lineRule="auto"/>
        <w:rPr>
          <w:rFonts w:ascii="Arial Narrow" w:hAnsi="Arial Narrow"/>
          <w:b/>
        </w:rPr>
      </w:pPr>
      <w:r>
        <w:rPr>
          <w:rFonts w:ascii="Arial Narrow" w:hAnsi="Arial Narrow"/>
          <w:b/>
        </w:rPr>
        <w:br w:type="page"/>
      </w:r>
    </w:p>
    <w:p w14:paraId="5ABD4A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2ACD71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2686BF4B" w14:textId="77777777" w:rsidR="00080A1E" w:rsidRPr="00725FC4" w:rsidRDefault="00080A1E" w:rsidP="00080A1E">
      <w:pPr>
        <w:spacing w:line="276" w:lineRule="auto"/>
        <w:jc w:val="both"/>
        <w:rPr>
          <w:rFonts w:ascii="Arial Narrow" w:hAnsi="Arial Narrow"/>
        </w:rPr>
      </w:pPr>
    </w:p>
    <w:p w14:paraId="1A656AA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II.5 - FOURNITURE DE LA POMPE IMMERGEE </w:t>
      </w:r>
    </w:p>
    <w:p w14:paraId="3FB94A4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II.5.1 - PROVENANCE ET TYPE DE POMPE :</w:t>
      </w:r>
    </w:p>
    <w:p w14:paraId="426470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22434443" w14:textId="77777777" w:rsidR="00080A1E" w:rsidRPr="00725FC4" w:rsidRDefault="00080A1E" w:rsidP="00080A1E">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080A1E" w:rsidRPr="00725FC4" w14:paraId="1DA9349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99E86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A04C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Grundfos SQF 2.5-2</w:t>
            </w:r>
          </w:p>
        </w:tc>
      </w:tr>
      <w:tr w:rsidR="00080A1E" w:rsidRPr="00725FC4" w14:paraId="2CBB778F"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F52D50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C431E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Hélicoïdal ou centrifuge</w:t>
            </w:r>
          </w:p>
        </w:tc>
      </w:tr>
      <w:tr w:rsidR="00080A1E" w:rsidRPr="00725FC4" w14:paraId="038F8CDE"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EE6807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BDB35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080A1E" w:rsidRPr="00725FC4" w14:paraId="7BB947E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1BE34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EA472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30-300VDC ou 1x90-240V-50/60HZ</w:t>
            </w:r>
          </w:p>
        </w:tc>
      </w:tr>
      <w:tr w:rsidR="00080A1E" w:rsidRPr="00725FC4" w14:paraId="665D6178"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E08A93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4F4D8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120W</w:t>
            </w:r>
          </w:p>
        </w:tc>
      </w:tr>
      <w:tr w:rsidR="00080A1E" w:rsidRPr="00725FC4" w14:paraId="11C2023C"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713281"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AB46A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90 m3/h</w:t>
            </w:r>
          </w:p>
        </w:tc>
      </w:tr>
      <w:tr w:rsidR="00080A1E" w:rsidRPr="00725FC4" w14:paraId="2BFD65B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ADC66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7164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Oui</w:t>
            </w:r>
          </w:p>
        </w:tc>
      </w:tr>
      <w:tr w:rsidR="00080A1E" w:rsidRPr="00725FC4" w14:paraId="389C35B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334473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9C0C9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 mètres</w:t>
            </w:r>
          </w:p>
        </w:tc>
      </w:tr>
      <w:tr w:rsidR="00080A1E" w:rsidRPr="00725FC4" w14:paraId="41ED2813"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BC5186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346E5D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mètres</w:t>
            </w:r>
          </w:p>
        </w:tc>
      </w:tr>
    </w:tbl>
    <w:p w14:paraId="4227441C" w14:textId="77777777" w:rsidR="00080A1E" w:rsidRPr="00725FC4" w:rsidRDefault="00080A1E" w:rsidP="00080A1E">
      <w:pPr>
        <w:spacing w:line="276" w:lineRule="auto"/>
        <w:jc w:val="both"/>
        <w:rPr>
          <w:rFonts w:ascii="Arial Narrow" w:hAnsi="Arial Narrow"/>
          <w:lang w:val="fr-BE" w:eastAsia="fr-BE"/>
        </w:rPr>
      </w:pPr>
    </w:p>
    <w:p w14:paraId="776CAC8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Service après-vente : </w:t>
      </w:r>
    </w:p>
    <w:p w14:paraId="1F23A66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35B2FA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II.5.2 - PERFORMANCES ATTENDUES DES POMPES</w:t>
      </w:r>
    </w:p>
    <w:p w14:paraId="2E4C9EAF"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4C705D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II.5.3 - SERVICE APRES VENTE </w:t>
      </w:r>
    </w:p>
    <w:p w14:paraId="0DD2988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6331BF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II.6 - RECEPTION TECHNIQUE DE CONFORMITE DES FOURNITURES.</w:t>
      </w:r>
    </w:p>
    <w:p w14:paraId="067DC0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14D2B30" w14:textId="77777777" w:rsidR="00080A1E" w:rsidRPr="00725FC4" w:rsidRDefault="00080A1E" w:rsidP="00080A1E">
      <w:pPr>
        <w:spacing w:line="276" w:lineRule="auto"/>
        <w:jc w:val="both"/>
        <w:rPr>
          <w:rFonts w:ascii="Arial Narrow" w:hAnsi="Arial Narrow"/>
        </w:rPr>
      </w:pPr>
    </w:p>
    <w:p w14:paraId="287E8C6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II.6.1 - POUR LES TUBES PVC (Y COMPRIS LES CREPINES).</w:t>
      </w:r>
    </w:p>
    <w:p w14:paraId="19DC4B12"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33389F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1E420616"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65F0376E"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4B8B7511"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4016DB8D"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47F189E9" w14:textId="77777777" w:rsidR="00080A1E" w:rsidRPr="00725FC4" w:rsidRDefault="00080A1E" w:rsidP="00080A1E">
      <w:pPr>
        <w:spacing w:line="276" w:lineRule="auto"/>
        <w:jc w:val="both"/>
        <w:rPr>
          <w:rFonts w:ascii="Arial Narrow" w:hAnsi="Arial Narrow"/>
        </w:rPr>
      </w:pPr>
    </w:p>
    <w:p w14:paraId="184499B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II.6.2 - POUR LA POMPE IMMERGEE  </w:t>
      </w:r>
    </w:p>
    <w:p w14:paraId="1ACAEFA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7658CD81"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fiche technique du fabricant faisant ressortir entre autres :</w:t>
      </w:r>
    </w:p>
    <w:p w14:paraId="47D0C706"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2F700015"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76BFE35E"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3A8280C3"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3B929D2B"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02A45CC8"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76881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5DC7E56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II.6.3- POUR LES PLAQUES SOLAIRES</w:t>
      </w:r>
    </w:p>
    <w:p w14:paraId="58B7E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Une fiche technique du fabricant faisant ressortir entre autres :</w:t>
      </w:r>
    </w:p>
    <w:p w14:paraId="236B7729"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6CC7372F"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319CF75E"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6DCA9D33"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10FD9562" w14:textId="77777777" w:rsidR="00080A1E" w:rsidRPr="00725FC4" w:rsidRDefault="00080A1E" w:rsidP="00080A1E">
      <w:pPr>
        <w:spacing w:line="276" w:lineRule="auto"/>
        <w:jc w:val="both"/>
        <w:rPr>
          <w:rFonts w:ascii="Arial Narrow" w:hAnsi="Arial Narrow"/>
        </w:rPr>
      </w:pPr>
    </w:p>
    <w:p w14:paraId="6B587AC9"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3C6B54F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CA7BA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9A25697" w14:textId="77777777" w:rsidR="00080A1E" w:rsidRPr="00725FC4" w:rsidRDefault="00080A1E" w:rsidP="00080A1E">
      <w:pPr>
        <w:spacing w:line="276" w:lineRule="auto"/>
        <w:jc w:val="both"/>
        <w:rPr>
          <w:rFonts w:ascii="Arial Narrow" w:hAnsi="Arial Narrow"/>
        </w:rPr>
      </w:pPr>
    </w:p>
    <w:p w14:paraId="73E0B13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DFAE34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CED9DB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72C8528A"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0A13690E" w14:textId="77777777" w:rsidR="00080A1E" w:rsidRPr="00725FC4" w:rsidRDefault="00080A1E" w:rsidP="00080A1E">
      <w:pPr>
        <w:spacing w:line="276" w:lineRule="auto"/>
        <w:jc w:val="both"/>
        <w:rPr>
          <w:rFonts w:ascii="Arial Narrow" w:hAnsi="Arial Narrow"/>
        </w:rPr>
      </w:pPr>
    </w:p>
    <w:p w14:paraId="25B1E760"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3506049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w:t>
      </w:r>
      <w:r w:rsidRPr="00725FC4">
        <w:rPr>
          <w:rFonts w:ascii="Arial Narrow" w:hAnsi="Arial Narrow"/>
        </w:rPr>
        <w:lastRenderedPageBreak/>
        <w:t xml:space="preserve">(60) mètres de profondeur recommandée ne sont pas encore atteints sans que l’entrepreneur puisse s’y opposer. </w:t>
      </w:r>
    </w:p>
    <w:p w14:paraId="42EA45C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3084D7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73590B1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Mesure 2 : Le bon choix des tubes crépines</w:t>
      </w:r>
    </w:p>
    <w:p w14:paraId="3A0ACC0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4B428A7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52C6506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1D07EF4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5472C7B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26574C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Mesure 3 : Choix du massif filtrant </w:t>
      </w:r>
    </w:p>
    <w:p w14:paraId="193EBFD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751FC5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3F4949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79A114E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matériau doit être soigneusement criblé et lavé.</w:t>
      </w:r>
    </w:p>
    <w:p w14:paraId="33AC2DE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6F68AE55" w14:textId="77777777" w:rsidR="00080A1E" w:rsidRPr="00725FC4" w:rsidRDefault="00080A1E" w:rsidP="00080A1E">
      <w:pPr>
        <w:spacing w:line="276" w:lineRule="auto"/>
        <w:jc w:val="both"/>
        <w:rPr>
          <w:rFonts w:ascii="Arial Narrow" w:hAnsi="Arial Narrow"/>
        </w:rPr>
      </w:pPr>
    </w:p>
    <w:p w14:paraId="1DF4E96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II.8 - PROGRAMME D’EXECUTION, SUIVI ET CONTROLE DES TRAVAUX</w:t>
      </w:r>
    </w:p>
    <w:p w14:paraId="57AB6F2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II.8.1 - PROGRAMME D’EXECUTION </w:t>
      </w:r>
    </w:p>
    <w:p w14:paraId="66D34D3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5345CCA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37C84FA6"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AA4634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2F808730"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70CEF65B"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4ECDEA8F"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commandes des fournitures ; </w:t>
      </w:r>
    </w:p>
    <w:p w14:paraId="4CAC4032"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réceptions techniques de conformité des fournitures ; </w:t>
      </w:r>
    </w:p>
    <w:p w14:paraId="0727AC9D"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1815AC79"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12866298"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488123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1D3728F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682C4933" w14:textId="77777777" w:rsidR="00080A1E" w:rsidRPr="00725FC4" w:rsidRDefault="00080A1E" w:rsidP="00080A1E">
      <w:pPr>
        <w:spacing w:line="276" w:lineRule="auto"/>
        <w:jc w:val="both"/>
        <w:rPr>
          <w:rFonts w:ascii="Arial Narrow" w:hAnsi="Arial Narrow"/>
        </w:rPr>
      </w:pPr>
      <w:r w:rsidRPr="00725FC4">
        <w:rPr>
          <w:rFonts w:ascii="Arial Narrow" w:hAnsi="Arial Narrow"/>
        </w:rPr>
        <w:t>Passé ce délai, le contrat sera purement et simplement résilié</w:t>
      </w:r>
    </w:p>
    <w:p w14:paraId="06011A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736EB657" w14:textId="77777777" w:rsidR="00080A1E" w:rsidRPr="00725FC4" w:rsidRDefault="00080A1E" w:rsidP="00080A1E">
      <w:pPr>
        <w:spacing w:line="276" w:lineRule="auto"/>
        <w:jc w:val="both"/>
        <w:rPr>
          <w:rFonts w:ascii="Arial Narrow" w:hAnsi="Arial Narrow"/>
        </w:rPr>
      </w:pPr>
    </w:p>
    <w:p w14:paraId="79560F7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II.8.2 - SUIVI ET CONTROLE DES CHANTIERS</w:t>
      </w:r>
    </w:p>
    <w:p w14:paraId="759BCC0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4EFF2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34409C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2DBF9703"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2A112B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6FC84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7060B52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réunions hebdomadaires de chantier examinent :</w:t>
      </w:r>
    </w:p>
    <w:p w14:paraId="4912ED97"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763191E5"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66B6E870"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12000069"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251C68F4"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DF323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03B6C37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1574BFA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3AE988AB" w14:textId="77777777" w:rsidR="00080A1E" w:rsidRPr="00725FC4" w:rsidRDefault="00080A1E" w:rsidP="00080A1E">
      <w:pPr>
        <w:spacing w:line="276" w:lineRule="auto"/>
        <w:jc w:val="both"/>
        <w:rPr>
          <w:rFonts w:ascii="Arial Narrow" w:hAnsi="Arial Narrow"/>
        </w:rPr>
      </w:pPr>
    </w:p>
    <w:p w14:paraId="2C2CCC8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II.8.3 – LE JOURNAL DE CHANTIER</w:t>
      </w:r>
    </w:p>
    <w:p w14:paraId="4DAF5107" w14:textId="77777777" w:rsidR="00080A1E" w:rsidRPr="00725FC4" w:rsidRDefault="00080A1E" w:rsidP="00080A1E">
      <w:pPr>
        <w:spacing w:line="276" w:lineRule="auto"/>
        <w:jc w:val="both"/>
        <w:rPr>
          <w:rFonts w:ascii="Arial Narrow" w:hAnsi="Arial Narrow"/>
        </w:rPr>
      </w:pPr>
      <w:r w:rsidRPr="00725FC4">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9C4484B"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5A163B6A" w14:textId="77777777" w:rsidR="00080A1E" w:rsidRPr="00725FC4" w:rsidRDefault="00080A1E" w:rsidP="00080A1E">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1F2270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61CF0E8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5F6C4D18"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58D67094"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35A9B5F5"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4AB649D3"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4E3B0AF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4A21052B"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6FD00F1F"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1BE1039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225262FD"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4DAC35D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6299455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2D0670E7"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6B26144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EE4B0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165E72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4065DD6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1EEBE9E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5B79E856" w14:textId="77777777" w:rsidR="00080A1E" w:rsidRPr="00725FC4" w:rsidRDefault="00080A1E" w:rsidP="00080A1E">
      <w:pPr>
        <w:spacing w:line="276" w:lineRule="auto"/>
        <w:jc w:val="both"/>
        <w:rPr>
          <w:rFonts w:ascii="Arial Narrow" w:hAnsi="Arial Narrow"/>
        </w:rPr>
      </w:pPr>
    </w:p>
    <w:p w14:paraId="6ED310C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CHAPITRE III - DESCRIPTION DES PRESTATIONS </w:t>
      </w:r>
    </w:p>
    <w:p w14:paraId="3237342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III.1 - ETUDES GEOPHYSIQUES </w:t>
      </w:r>
    </w:p>
    <w:p w14:paraId="0AD7927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0B1A5C63" w14:textId="77777777" w:rsidR="00080A1E" w:rsidRPr="00725FC4" w:rsidRDefault="00080A1E" w:rsidP="00080A1E">
      <w:pPr>
        <w:spacing w:line="276" w:lineRule="auto"/>
        <w:jc w:val="both"/>
        <w:rPr>
          <w:rFonts w:ascii="Arial Narrow" w:hAnsi="Arial Narrow"/>
        </w:rPr>
      </w:pPr>
    </w:p>
    <w:p w14:paraId="0D56F93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CA27B4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605F5E2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études de terrain (hydrographie, points d’eau existants, caractéristiques morpho - structurales, etc…) dans les villages concernés ;</w:t>
      </w:r>
    </w:p>
    <w:p w14:paraId="45AAF8F2"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4B1D3767"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des photos – interprétations ;</w:t>
      </w:r>
    </w:p>
    <w:p w14:paraId="3AE33B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reports graphiques des résultats ;</w:t>
      </w:r>
    </w:p>
    <w:p w14:paraId="3A7F580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interprétations des résultats ;</w:t>
      </w:r>
    </w:p>
    <w:p w14:paraId="425FF4D5"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mesures à l’aide de la baguette de sourcier ;</w:t>
      </w:r>
    </w:p>
    <w:p w14:paraId="76405A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et tout autre élément. </w:t>
      </w:r>
    </w:p>
    <w:p w14:paraId="1DD834A0" w14:textId="77777777" w:rsidR="00080A1E" w:rsidRPr="00725FC4" w:rsidRDefault="00080A1E" w:rsidP="00080A1E">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A679B7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III.1.2 – LES SONDAGES ELECTRIQUES</w:t>
      </w:r>
    </w:p>
    <w:p w14:paraId="43C5018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77D92A5A" w14:textId="77777777" w:rsidR="00080A1E" w:rsidRPr="00725FC4" w:rsidRDefault="00080A1E" w:rsidP="00080A1E">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613ABE5F"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5A63022" w14:textId="77777777" w:rsidR="00080A1E" w:rsidRPr="00725FC4" w:rsidRDefault="00080A1E" w:rsidP="00080A1E">
      <w:pPr>
        <w:spacing w:line="276" w:lineRule="auto"/>
        <w:jc w:val="both"/>
        <w:rPr>
          <w:rFonts w:ascii="Arial Narrow" w:hAnsi="Arial Narrow"/>
        </w:rPr>
      </w:pPr>
    </w:p>
    <w:p w14:paraId="739158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29F274A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5572CEF6"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307AA3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6BDDB583"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33896604"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391B720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village (site) ciblé, il est attendu :</w:t>
      </w:r>
    </w:p>
    <w:p w14:paraId="6CF1864C"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08BA0E12"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la prospection géophysique (sondage électrique et profils de résistivité pour chaque sondage), les feuilles de mesure de terrain et le graphique des résultats sur papier semi-log. Parmi les trois sondages, il proposera le meilleur ;</w:t>
      </w:r>
    </w:p>
    <w:p w14:paraId="64BA70C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5F854A8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1788D46B" w14:textId="77777777" w:rsidR="00080A1E" w:rsidRPr="00725FC4" w:rsidRDefault="00080A1E" w:rsidP="00080A1E">
      <w:pPr>
        <w:spacing w:line="276" w:lineRule="auto"/>
        <w:jc w:val="both"/>
        <w:rPr>
          <w:rFonts w:ascii="Arial Narrow" w:hAnsi="Arial Narrow"/>
        </w:rPr>
      </w:pPr>
    </w:p>
    <w:p w14:paraId="7749C94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64BAF89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Amenée et repli des matériels et du personnel</w:t>
      </w:r>
    </w:p>
    <w:p w14:paraId="73E080D0"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06BAAD5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4298AD2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7637CD7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5D24A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7F881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21EF465E"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736B3B8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73D74012"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23C1DBF7"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5F205C1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7798B29" w14:textId="77777777" w:rsidR="00080A1E" w:rsidRPr="00725FC4" w:rsidRDefault="00080A1E" w:rsidP="00080A1E">
      <w:pPr>
        <w:pStyle w:val="Paragraphedeliste"/>
        <w:spacing w:line="276" w:lineRule="auto"/>
        <w:rPr>
          <w:rFonts w:ascii="Arial Narrow" w:hAnsi="Arial Narrow"/>
        </w:rPr>
      </w:pPr>
    </w:p>
    <w:p w14:paraId="0CDC959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Installation de chantier</w:t>
      </w:r>
    </w:p>
    <w:p w14:paraId="05627D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2E857A9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51BC9AA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B8570BA"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14:paraId="59425FA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625D03A1"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25610F88"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79D984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13E83E7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4FB0AD60"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47F80F6B"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12746A0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1713F5BF" w14:textId="77777777" w:rsidR="00080A1E" w:rsidRPr="00725FC4" w:rsidRDefault="00080A1E" w:rsidP="00080A1E">
      <w:pPr>
        <w:spacing w:line="276" w:lineRule="auto"/>
        <w:jc w:val="both"/>
        <w:rPr>
          <w:rFonts w:ascii="Arial Narrow" w:hAnsi="Arial Narrow"/>
          <w:b/>
        </w:rPr>
      </w:pPr>
    </w:p>
    <w:p w14:paraId="73C74F2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Panneaux de chantier</w:t>
      </w:r>
    </w:p>
    <w:p w14:paraId="4033F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25CE7F5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panneaux de chantier porteront les indications suivantes :</w:t>
      </w:r>
    </w:p>
    <w:p w14:paraId="7DF8AA02"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479F1AC4"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3DD2BDC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58C7365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6D7C602D"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7827D81"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4415B214" w14:textId="77777777" w:rsidR="00080A1E" w:rsidRPr="00725FC4" w:rsidRDefault="00080A1E" w:rsidP="00080A1E">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0F5D788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0FE626B8" w14:textId="77777777" w:rsidR="00080A1E" w:rsidRPr="00725FC4" w:rsidRDefault="00080A1E" w:rsidP="00080A1E">
      <w:pPr>
        <w:spacing w:line="276" w:lineRule="auto"/>
        <w:jc w:val="both"/>
        <w:rPr>
          <w:rFonts w:ascii="Arial Narrow" w:hAnsi="Arial Narrow"/>
        </w:rPr>
      </w:pPr>
    </w:p>
    <w:p w14:paraId="0B68197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III.2 - DESCRIPTION DES TRAVAUX DE FORAGE</w:t>
      </w:r>
    </w:p>
    <w:p w14:paraId="33A6B68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1DB595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 forage seront exécutés selon les règles de l’art et comprendront :</w:t>
      </w:r>
    </w:p>
    <w:p w14:paraId="5A3D4F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l’implantation de l’ouvrage ;</w:t>
      </w:r>
    </w:p>
    <w:p w14:paraId="7D13F01A"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la mobilisation et l’installation de chantier ;</w:t>
      </w:r>
    </w:p>
    <w:p w14:paraId="00EF05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fonçage ; </w:t>
      </w:r>
    </w:p>
    <w:p w14:paraId="6CB16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l’équipement du forage ;</w:t>
      </w:r>
    </w:p>
    <w:p w14:paraId="6DFBA1B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développement et l’essai de pompage ; </w:t>
      </w:r>
    </w:p>
    <w:p w14:paraId="697721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l’exécution de la superstructure ;</w:t>
      </w:r>
    </w:p>
    <w:p w14:paraId="1A4C09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7223DE4B" w14:textId="77777777" w:rsidR="00080A1E" w:rsidRPr="00725FC4" w:rsidRDefault="00080A1E" w:rsidP="00080A1E">
      <w:pPr>
        <w:spacing w:line="276" w:lineRule="auto"/>
        <w:jc w:val="both"/>
        <w:rPr>
          <w:rFonts w:ascii="Arial Narrow" w:hAnsi="Arial Narrow"/>
        </w:rPr>
      </w:pPr>
    </w:p>
    <w:p w14:paraId="6513D01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III.2.1 - IMPLANTATION DES OUVRAGES</w:t>
      </w:r>
    </w:p>
    <w:p w14:paraId="4423E5E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303731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50691A6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6B278796" w14:textId="77777777" w:rsidR="00080A1E" w:rsidRPr="00725FC4" w:rsidRDefault="00080A1E" w:rsidP="00080A1E">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668963F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FCD499C" w14:textId="77777777" w:rsidR="00080A1E" w:rsidRPr="00725FC4" w:rsidRDefault="00080A1E" w:rsidP="00080A1E">
      <w:pPr>
        <w:spacing w:line="276" w:lineRule="auto"/>
        <w:jc w:val="both"/>
        <w:rPr>
          <w:rFonts w:ascii="Arial Narrow" w:hAnsi="Arial Narrow"/>
        </w:rPr>
      </w:pPr>
    </w:p>
    <w:p w14:paraId="418DACB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Ouvrages de génie civil :</w:t>
      </w:r>
    </w:p>
    <w:p w14:paraId="73275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4736C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CB6AE6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traits d’axes</w:t>
      </w:r>
    </w:p>
    <w:p w14:paraId="274DF3C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fouilles</w:t>
      </w:r>
    </w:p>
    <w:p w14:paraId="748DAF8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agglomérées</w:t>
      </w:r>
    </w:p>
    <w:p w14:paraId="7A9465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2A0D73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6108F47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2F96847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3C65AFC3" w14:textId="77777777" w:rsidR="00080A1E" w:rsidRPr="00725FC4" w:rsidRDefault="00080A1E" w:rsidP="00080A1E">
      <w:pPr>
        <w:spacing w:line="276" w:lineRule="auto"/>
        <w:jc w:val="both"/>
        <w:rPr>
          <w:rFonts w:ascii="Arial Narrow" w:hAnsi="Arial Narrow"/>
          <w:b/>
        </w:rPr>
      </w:pPr>
    </w:p>
    <w:p w14:paraId="2414AB7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Bornes et repères</w:t>
      </w:r>
    </w:p>
    <w:p w14:paraId="48022BED" w14:textId="77777777" w:rsidR="00080A1E" w:rsidRPr="00725FC4" w:rsidRDefault="00080A1E" w:rsidP="00080A1E">
      <w:pPr>
        <w:spacing w:line="276" w:lineRule="auto"/>
        <w:jc w:val="both"/>
        <w:rPr>
          <w:rFonts w:ascii="Arial Narrow" w:hAnsi="Arial Narrow"/>
        </w:rPr>
      </w:pPr>
      <w:r w:rsidRPr="00725FC4">
        <w:rPr>
          <w:rFonts w:ascii="Arial Narrow" w:hAnsi="Arial Narrow"/>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165BF213"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Les côtes seront rattachées à une borne dont la conservation devra être assurée pendant tout le chantier.</w:t>
      </w:r>
    </w:p>
    <w:p w14:paraId="6062879C" w14:textId="77777777" w:rsidR="00080A1E" w:rsidRPr="00725FC4" w:rsidRDefault="00080A1E" w:rsidP="00080A1E">
      <w:pPr>
        <w:spacing w:line="276" w:lineRule="auto"/>
        <w:jc w:val="both"/>
        <w:rPr>
          <w:rFonts w:ascii="Arial Narrow" w:hAnsi="Arial Narrow"/>
          <w:lang w:val="fr-BE"/>
        </w:rPr>
      </w:pPr>
    </w:p>
    <w:p w14:paraId="3EF95B2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III.2.2 - LE FONCAGE </w:t>
      </w:r>
    </w:p>
    <w:p w14:paraId="7F2B3E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39186222"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777979E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0A46A50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335D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54BF8E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53D70772" w14:textId="77777777" w:rsidR="00080A1E" w:rsidRPr="00725FC4" w:rsidRDefault="00080A1E" w:rsidP="00080A1E">
      <w:pPr>
        <w:spacing w:line="276" w:lineRule="auto"/>
        <w:jc w:val="both"/>
        <w:rPr>
          <w:rFonts w:ascii="Arial Narrow" w:hAnsi="Arial Narrow"/>
        </w:rPr>
      </w:pPr>
    </w:p>
    <w:p w14:paraId="7B459599"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37891215"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20878114" w14:textId="77777777" w:rsidR="00080A1E" w:rsidRPr="00725FC4" w:rsidRDefault="00080A1E" w:rsidP="00080A1E">
      <w:pPr>
        <w:spacing w:line="276" w:lineRule="auto"/>
        <w:jc w:val="both"/>
        <w:rPr>
          <w:rFonts w:ascii="Arial Narrow" w:hAnsi="Arial Narrow"/>
        </w:rPr>
      </w:pPr>
    </w:p>
    <w:p w14:paraId="096FA0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III.2.3 - L’EQUIPEMENT DU FORAGE </w:t>
      </w:r>
    </w:p>
    <w:p w14:paraId="1A76C057"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58BD943C" w14:textId="77777777" w:rsidR="00080A1E" w:rsidRPr="00725FC4" w:rsidRDefault="00080A1E" w:rsidP="00080A1E">
      <w:pPr>
        <w:spacing w:line="276" w:lineRule="auto"/>
        <w:jc w:val="both"/>
        <w:rPr>
          <w:rFonts w:ascii="Arial Narrow" w:hAnsi="Arial Narrow"/>
        </w:rPr>
      </w:pPr>
    </w:p>
    <w:p w14:paraId="7BEC985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 la colonne de captage</w:t>
      </w:r>
    </w:p>
    <w:p w14:paraId="3E9D1394"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colonne de captage comprendra de bas en haut :</w:t>
      </w:r>
    </w:p>
    <w:p w14:paraId="2B04E3D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75A4949A"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45E5C35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1A82DF82"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9C532F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du massif filtrant</w:t>
      </w:r>
    </w:p>
    <w:p w14:paraId="0D4175D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massif filtrant sera du gravier roulé de calibre 1-3mm et devra couronner les crépines dans l’espace annulaire. Il sera introduit à sec ou sous circulation d’eau. </w:t>
      </w:r>
    </w:p>
    <w:p w14:paraId="23537F58"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Dans tous les cas et pendant la phase de gravillonnage, il sera procédé de façon très attentive au contrôle du volume du gravier mis en place afin de prévenir les ‘’ponts’’ pouvant provoquer par la suite des venues de sables.</w:t>
      </w:r>
    </w:p>
    <w:p w14:paraId="55492790" w14:textId="77777777" w:rsidR="00080A1E" w:rsidRPr="00725FC4" w:rsidRDefault="00080A1E" w:rsidP="00080A1E">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727F9BE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des bouchons d’argile et de tout venant</w:t>
      </w:r>
    </w:p>
    <w:p w14:paraId="248D9A0F"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675BE58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4B8128B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La cimentation en tête du forage</w:t>
      </w:r>
    </w:p>
    <w:p w14:paraId="35049315"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0B8B5DDB" w14:textId="77777777" w:rsidR="00080A1E" w:rsidRPr="00725FC4" w:rsidRDefault="00080A1E" w:rsidP="00080A1E">
      <w:pPr>
        <w:spacing w:line="276" w:lineRule="auto"/>
        <w:jc w:val="both"/>
        <w:rPr>
          <w:rFonts w:ascii="Arial Narrow" w:hAnsi="Arial Narrow"/>
        </w:rPr>
      </w:pPr>
    </w:p>
    <w:p w14:paraId="7C9C4A22" w14:textId="77777777" w:rsidR="00080A1E" w:rsidRDefault="00080A1E" w:rsidP="00080A1E">
      <w:pPr>
        <w:spacing w:after="160" w:line="259" w:lineRule="auto"/>
        <w:rPr>
          <w:rFonts w:ascii="Arial Narrow" w:hAnsi="Arial Narrow"/>
          <w:b/>
        </w:rPr>
      </w:pPr>
      <w:r>
        <w:rPr>
          <w:rFonts w:ascii="Arial Narrow" w:hAnsi="Arial Narrow"/>
          <w:b/>
        </w:rPr>
        <w:br w:type="page"/>
      </w:r>
    </w:p>
    <w:p w14:paraId="12D507A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1193F4C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développement du forage</w:t>
      </w:r>
    </w:p>
    <w:p w14:paraId="74223EF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0D6B7A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84FD8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1A387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043B2AD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6CE7931B"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0B036F9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1DDBD1CA"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150BEA22"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0521D33A"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7DB1065F"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0B4E7475" w14:textId="77777777" w:rsidR="00080A1E" w:rsidRPr="00725FC4" w:rsidRDefault="00080A1E" w:rsidP="00080A1E">
      <w:pPr>
        <w:spacing w:line="276" w:lineRule="auto"/>
        <w:jc w:val="both"/>
        <w:rPr>
          <w:rFonts w:ascii="Arial Narrow" w:hAnsi="Arial Narrow"/>
        </w:rPr>
      </w:pPr>
    </w:p>
    <w:p w14:paraId="5BD66F6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Les essais de débit </w:t>
      </w:r>
    </w:p>
    <w:p w14:paraId="4C7D1737"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75F06D6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dispositifs de mesures devront comprendre :</w:t>
      </w:r>
    </w:p>
    <w:p w14:paraId="23A2BD46" w14:textId="77777777" w:rsidR="00080A1E" w:rsidRPr="00725FC4" w:rsidRDefault="00080A1E" w:rsidP="00080A1E">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3543F5C8" w14:textId="77777777" w:rsidR="00080A1E" w:rsidRPr="00725FC4" w:rsidRDefault="00080A1E" w:rsidP="00080A1E">
      <w:pPr>
        <w:spacing w:line="276" w:lineRule="auto"/>
        <w:jc w:val="both"/>
        <w:rPr>
          <w:rFonts w:ascii="Arial Narrow" w:hAnsi="Arial Narrow"/>
        </w:rPr>
      </w:pPr>
      <w:r w:rsidRPr="00725FC4">
        <w:rPr>
          <w:rFonts w:ascii="Arial Narrow" w:hAnsi="Arial Narrow"/>
        </w:rPr>
        <w:t>(ii) Des appareils de mesure des débits</w:t>
      </w:r>
    </w:p>
    <w:p w14:paraId="0B38BAD9"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des appareils de mesure des niveaux d’eau.</w:t>
      </w:r>
    </w:p>
    <w:p w14:paraId="1A64CB5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27DA4890"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7C1E82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397C49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702F0982"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(i) Le traçage de la courbe caractéristique</w:t>
      </w:r>
    </w:p>
    <w:p w14:paraId="578CAC9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(ii) La détermination du rendement du forage </w:t>
      </w:r>
    </w:p>
    <w:p w14:paraId="4AC55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l’évaluation de la transmissive de la nappe.</w:t>
      </w:r>
    </w:p>
    <w:p w14:paraId="0E9CFBF6"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377ABBC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7A835A1F" w14:textId="77777777" w:rsidR="00080A1E" w:rsidRPr="00725FC4" w:rsidRDefault="00080A1E" w:rsidP="00080A1E">
      <w:pPr>
        <w:spacing w:line="276" w:lineRule="auto"/>
        <w:jc w:val="both"/>
        <w:rPr>
          <w:rFonts w:ascii="Arial Narrow" w:hAnsi="Arial Narrow"/>
        </w:rPr>
      </w:pPr>
    </w:p>
    <w:p w14:paraId="1C254F6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Analyse d’eau</w:t>
      </w:r>
    </w:p>
    <w:p w14:paraId="5E62CFF1"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0FD047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Désinfection et pose de la pompe</w:t>
      </w:r>
    </w:p>
    <w:p w14:paraId="44667CEB"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2AD30C34" w14:textId="77777777" w:rsidR="00080A1E" w:rsidRDefault="00080A1E" w:rsidP="00080A1E">
      <w:pPr>
        <w:spacing w:line="276" w:lineRule="auto"/>
        <w:jc w:val="both"/>
        <w:rPr>
          <w:rFonts w:ascii="Arial Narrow" w:hAnsi="Arial Narrow"/>
          <w:b/>
        </w:rPr>
      </w:pPr>
    </w:p>
    <w:p w14:paraId="7D87EF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III.3 - EXECUTION DE LA TETE DU FORAGE  </w:t>
      </w:r>
    </w:p>
    <w:p w14:paraId="630175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49F5DFC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7896A8C3" w14:textId="77777777" w:rsidR="00080A1E" w:rsidRPr="00725FC4" w:rsidRDefault="00080A1E" w:rsidP="00080A1E">
      <w:pPr>
        <w:spacing w:line="276" w:lineRule="auto"/>
        <w:jc w:val="both"/>
        <w:rPr>
          <w:rFonts w:ascii="Arial Narrow" w:hAnsi="Arial Narrow"/>
        </w:rPr>
      </w:pPr>
    </w:p>
    <w:p w14:paraId="46D528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7A6CFFE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42A375E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13EED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4DED28A3" w14:textId="77777777" w:rsidR="00080A1E" w:rsidRPr="00725FC4" w:rsidRDefault="00080A1E" w:rsidP="00080A1E">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1E3CCC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système d’assainissement</w:t>
      </w:r>
    </w:p>
    <w:p w14:paraId="1D89E1A4"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4DA20C2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5CB8D0CA" w14:textId="77777777" w:rsidR="00080A1E" w:rsidRPr="00725FC4" w:rsidRDefault="00080A1E" w:rsidP="00080A1E">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392EBE0F"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513E15C6"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55D61BF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1FC37DD" w14:textId="77777777" w:rsidR="00080A1E" w:rsidRPr="00725FC4" w:rsidRDefault="00080A1E" w:rsidP="00080A1E">
      <w:pPr>
        <w:tabs>
          <w:tab w:val="left" w:pos="4125"/>
        </w:tabs>
        <w:spacing w:line="276" w:lineRule="auto"/>
        <w:jc w:val="both"/>
        <w:rPr>
          <w:rFonts w:ascii="Arial Narrow" w:hAnsi="Arial Narrow"/>
        </w:rPr>
      </w:pPr>
      <w:r w:rsidRPr="00725FC4">
        <w:rPr>
          <w:rFonts w:ascii="Arial Narrow" w:hAnsi="Arial Narrow"/>
        </w:rPr>
        <w:tab/>
      </w:r>
    </w:p>
    <w:p w14:paraId="13F7DE4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III.5 - EXECUTION DU CHATEAU ET SALLE DE COMMANDE</w:t>
      </w:r>
    </w:p>
    <w:p w14:paraId="2717C840" w14:textId="77777777" w:rsidR="00080A1E" w:rsidRDefault="00080A1E" w:rsidP="00080A1E">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566A1365" w14:textId="77777777" w:rsidR="00080A1E" w:rsidRPr="004A558A" w:rsidRDefault="00080A1E" w:rsidP="00080A1E">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3E76E2D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71E9CB3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126E1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Exécution des fondations </w:t>
      </w:r>
    </w:p>
    <w:p w14:paraId="3BAB1B6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Béton de propreté</w:t>
      </w:r>
    </w:p>
    <w:p w14:paraId="2E483669"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235C1FC1"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Semelles </w:t>
      </w:r>
    </w:p>
    <w:p w14:paraId="203AFF2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25ABB42"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Longrine </w:t>
      </w:r>
    </w:p>
    <w:p w14:paraId="3DCE88C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3761FDCE"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45529490"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0C1A322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de fondation</w:t>
      </w:r>
    </w:p>
    <w:p w14:paraId="6402D3D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B85B87E"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Amorces de poteaux</w:t>
      </w:r>
    </w:p>
    <w:p w14:paraId="3403AE5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0C44F18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4BF3071C"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 Longrines (chainage bas)</w:t>
      </w:r>
    </w:p>
    <w:p w14:paraId="45649E0E"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4010539B"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Localisation : suivant plan béton armé</w:t>
      </w:r>
    </w:p>
    <w:p w14:paraId="4D6436F3" w14:textId="77777777" w:rsidR="00080A1E" w:rsidRPr="004A558A" w:rsidRDefault="00080A1E" w:rsidP="00080A1E">
      <w:pPr>
        <w:spacing w:line="276" w:lineRule="auto"/>
        <w:jc w:val="both"/>
        <w:rPr>
          <w:rFonts w:ascii="Arial Narrow" w:hAnsi="Arial Narrow"/>
          <w:sz w:val="12"/>
          <w:szCs w:val="12"/>
        </w:rPr>
      </w:pPr>
    </w:p>
    <w:p w14:paraId="189CF9B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Dallage du sol </w:t>
      </w:r>
    </w:p>
    <w:p w14:paraId="5924E1D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76F887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3785C60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Maçonnerie élévation : (mise en œuvre)</w:t>
      </w:r>
    </w:p>
    <w:p w14:paraId="220BFC80"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Maçonnerie</w:t>
      </w:r>
    </w:p>
    <w:p w14:paraId="40E28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4D4257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052C12DA" w14:textId="77777777" w:rsidR="00080A1E" w:rsidRPr="00725FC4" w:rsidRDefault="00080A1E" w:rsidP="00080A1E">
      <w:pPr>
        <w:spacing w:line="276" w:lineRule="auto"/>
        <w:jc w:val="both"/>
        <w:rPr>
          <w:rFonts w:ascii="Arial Narrow" w:hAnsi="Arial Narrow"/>
        </w:rPr>
      </w:pPr>
    </w:p>
    <w:p w14:paraId="06DBE2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3C9F69F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4AB1C83B"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215B578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483A8713"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085CCF5A"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6B8B754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6020015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46E0FFF6"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40C85C87"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619290E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4ECE5419"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5C7D1CEB"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46CB5B6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en élévation</w:t>
      </w:r>
    </w:p>
    <w:p w14:paraId="027E7E2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49BB2C3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Poteaux </w:t>
      </w:r>
    </w:p>
    <w:p w14:paraId="2C9BDF6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En béton armé de section 20 x 30 </w:t>
      </w:r>
    </w:p>
    <w:p w14:paraId="72D5227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7599139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0C915D3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Linteaux </w:t>
      </w:r>
    </w:p>
    <w:p w14:paraId="3FB1432C"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0E6ABA11" w14:textId="77777777" w:rsidR="00080A1E" w:rsidRPr="00725FC4" w:rsidRDefault="00080A1E" w:rsidP="00080A1E">
      <w:pPr>
        <w:spacing w:line="276" w:lineRule="auto"/>
        <w:jc w:val="both"/>
        <w:rPr>
          <w:rFonts w:ascii="Arial Narrow" w:hAnsi="Arial Narrow"/>
        </w:rPr>
      </w:pPr>
      <w:r w:rsidRPr="00725FC4">
        <w:rPr>
          <w:rFonts w:ascii="Arial Narrow" w:hAnsi="Arial Narrow"/>
        </w:rPr>
        <w:t>Béton : dosé à 350 kg/ m3.</w:t>
      </w:r>
    </w:p>
    <w:p w14:paraId="2F70D1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62D8516" w14:textId="77777777" w:rsidR="00080A1E" w:rsidRPr="00725FC4" w:rsidRDefault="00080A1E" w:rsidP="00080A1E">
      <w:pPr>
        <w:spacing w:line="276" w:lineRule="auto"/>
        <w:jc w:val="both"/>
        <w:rPr>
          <w:rFonts w:ascii="Arial Narrow" w:hAnsi="Arial Narrow"/>
        </w:rPr>
      </w:pPr>
      <w:r w:rsidRPr="00725FC4">
        <w:rPr>
          <w:rFonts w:ascii="Arial Narrow" w:hAnsi="Arial Narrow"/>
        </w:rPr>
        <w:t>Débords de 60cm de part et d’autre</w:t>
      </w:r>
    </w:p>
    <w:p w14:paraId="6B5747C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Chaînage haut </w:t>
      </w:r>
    </w:p>
    <w:p w14:paraId="0E696C4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     En béton armé de section 20 x 30</w:t>
      </w:r>
    </w:p>
    <w:p w14:paraId="7D6B57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1A18F62B" w14:textId="77777777" w:rsidR="00080A1E" w:rsidRPr="00725FC4" w:rsidRDefault="00080A1E" w:rsidP="00080A1E">
      <w:pPr>
        <w:spacing w:line="276" w:lineRule="auto"/>
        <w:jc w:val="both"/>
        <w:rPr>
          <w:rFonts w:ascii="Arial Narrow" w:hAnsi="Arial Narrow"/>
        </w:rPr>
      </w:pPr>
      <w:r w:rsidRPr="00725FC4">
        <w:rPr>
          <w:rFonts w:ascii="Arial Narrow" w:hAnsi="Arial Narrow"/>
        </w:rPr>
        <w:t>Cadres Ø6 et 4 HA8 tous les 20 cm pour une section 20X30</w:t>
      </w:r>
    </w:p>
    <w:p w14:paraId="4AA885CB"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Chape lissée</w:t>
      </w:r>
    </w:p>
    <w:p w14:paraId="3E21A31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Localisation : sol intérieur </w:t>
      </w:r>
    </w:p>
    <w:p w14:paraId="2B7AD4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22399A6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16E4AE65"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5E0317C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Enduit </w:t>
      </w:r>
    </w:p>
    <w:p w14:paraId="37B42B4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15EBF6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d’enduits comprennent :</w:t>
      </w:r>
    </w:p>
    <w:p w14:paraId="18639FD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40F8F0FF"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L’exécution des couches constitutives des enduits :</w:t>
      </w:r>
    </w:p>
    <w:p w14:paraId="29424F50"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6FE98062"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6BEF2503"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506BD634" w14:textId="77777777" w:rsidR="00080A1E" w:rsidRPr="00725FC4" w:rsidRDefault="00080A1E" w:rsidP="00080A1E">
      <w:pPr>
        <w:spacing w:line="276" w:lineRule="auto"/>
        <w:jc w:val="both"/>
        <w:rPr>
          <w:rFonts w:ascii="Arial Narrow" w:hAnsi="Arial Narrow"/>
        </w:rPr>
      </w:pPr>
    </w:p>
    <w:p w14:paraId="54057B4E" w14:textId="77777777" w:rsidR="00080A1E" w:rsidRDefault="00080A1E" w:rsidP="00080A1E">
      <w:pPr>
        <w:spacing w:after="160" w:line="259" w:lineRule="auto"/>
        <w:rPr>
          <w:rFonts w:ascii="Arial Narrow" w:hAnsi="Arial Narrow"/>
          <w:b/>
        </w:rPr>
      </w:pPr>
      <w:r>
        <w:rPr>
          <w:rFonts w:ascii="Arial Narrow" w:hAnsi="Arial Narrow"/>
          <w:b/>
        </w:rPr>
        <w:br w:type="page"/>
      </w:r>
    </w:p>
    <w:p w14:paraId="7158472F"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lastRenderedPageBreak/>
        <w:t>Peinture</w:t>
      </w:r>
    </w:p>
    <w:p w14:paraId="62AFCCD5" w14:textId="77777777" w:rsidR="00080A1E" w:rsidRPr="00725FC4" w:rsidRDefault="00080A1E" w:rsidP="00080A1E">
      <w:pPr>
        <w:spacing w:line="276" w:lineRule="auto"/>
        <w:jc w:val="both"/>
        <w:rPr>
          <w:rFonts w:ascii="Arial Narrow" w:hAnsi="Arial Narrow"/>
        </w:rPr>
      </w:pPr>
      <w:r w:rsidRPr="00725FC4">
        <w:rPr>
          <w:rFonts w:ascii="Arial Narrow" w:hAnsi="Arial Narrow"/>
        </w:rPr>
        <w:t>Consistance des travaux</w:t>
      </w:r>
    </w:p>
    <w:p w14:paraId="0D5203D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1E69F74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623FD35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459B1F5F" w14:textId="77777777" w:rsidR="00080A1E" w:rsidRPr="00725FC4" w:rsidRDefault="00080A1E" w:rsidP="00080A1E">
      <w:pPr>
        <w:spacing w:line="276" w:lineRule="auto"/>
        <w:jc w:val="both"/>
        <w:rPr>
          <w:rFonts w:ascii="Arial Narrow" w:hAnsi="Arial Narrow"/>
        </w:rPr>
      </w:pPr>
    </w:p>
    <w:p w14:paraId="6B0F61E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Impression </w:t>
      </w:r>
    </w:p>
    <w:p w14:paraId="482B54A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415A4E13" w14:textId="77777777" w:rsidR="00080A1E" w:rsidRDefault="00080A1E" w:rsidP="00080A1E">
      <w:pPr>
        <w:spacing w:line="276" w:lineRule="auto"/>
        <w:jc w:val="both"/>
        <w:rPr>
          <w:rFonts w:ascii="Arial Narrow" w:hAnsi="Arial Narrow"/>
          <w:b/>
        </w:rPr>
      </w:pPr>
    </w:p>
    <w:p w14:paraId="40720179"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Finition </w:t>
      </w:r>
    </w:p>
    <w:p w14:paraId="70AF5F3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Murs :</w:t>
      </w:r>
    </w:p>
    <w:p w14:paraId="12E590A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0BEB73A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2C0490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05BE3A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Menuiseries bois et métallique :</w:t>
      </w:r>
    </w:p>
    <w:p w14:paraId="6DE973D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300D0174" w14:textId="77777777" w:rsidR="00080A1E" w:rsidRPr="00725FC4" w:rsidRDefault="00080A1E" w:rsidP="00080A1E">
      <w:pPr>
        <w:spacing w:line="276" w:lineRule="auto"/>
        <w:jc w:val="both"/>
        <w:rPr>
          <w:rFonts w:ascii="Arial Narrow" w:hAnsi="Arial Narrow"/>
        </w:rPr>
      </w:pPr>
      <w:r w:rsidRPr="00725FC4">
        <w:rPr>
          <w:rFonts w:ascii="Arial Narrow" w:hAnsi="Arial Narrow"/>
        </w:rPr>
        <w:t>Peinture à huile en 2 couches.</w:t>
      </w:r>
    </w:p>
    <w:p w14:paraId="7DFD8199"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0161CF3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2056EB3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Equipements du château</w:t>
      </w:r>
    </w:p>
    <w:p w14:paraId="418A50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équipements du château d’eau :</w:t>
      </w:r>
    </w:p>
    <w:p w14:paraId="725194C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3EC53B28"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2F7B557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298A40DF"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37E77CE9"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46AFBE93"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5F2EF5A0"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2791EE5E" w14:textId="77777777" w:rsidR="00080A1E" w:rsidRPr="00725FC4" w:rsidRDefault="00080A1E" w:rsidP="00080A1E">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4724D90" w14:textId="77777777" w:rsidR="00080A1E" w:rsidRPr="00725FC4" w:rsidRDefault="00080A1E" w:rsidP="00080A1E">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501656B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1ère étape : Fourniture et installation du support </w:t>
      </w:r>
    </w:p>
    <w:p w14:paraId="040A91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246FBF7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6E101AF4" w14:textId="77777777" w:rsidR="00080A1E" w:rsidRPr="00725FC4" w:rsidRDefault="00080A1E" w:rsidP="00080A1E">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7AE6F8B9" w14:textId="77777777" w:rsidR="00080A1E" w:rsidRPr="00725FC4" w:rsidRDefault="00080A1E" w:rsidP="00080A1E">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09E0DB9A" w14:textId="77777777" w:rsidR="00080A1E" w:rsidRPr="002B598E" w:rsidRDefault="00080A1E" w:rsidP="00080A1E">
      <w:pPr>
        <w:spacing w:line="276" w:lineRule="auto"/>
        <w:jc w:val="both"/>
        <w:rPr>
          <w:rFonts w:ascii="Arial Narrow" w:hAnsi="Arial Narrow"/>
          <w:sz w:val="12"/>
          <w:szCs w:val="12"/>
        </w:rPr>
      </w:pPr>
    </w:p>
    <w:p w14:paraId="1255694E"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 xml:space="preserve">III.7 DESCRIPTION DES CONDUITES ET ROBINETTERIE  </w:t>
      </w:r>
    </w:p>
    <w:p w14:paraId="71B59E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III.7.1 LES CONDUITES</w:t>
      </w:r>
    </w:p>
    <w:p w14:paraId="5F87601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conduites enterrées </w:t>
      </w:r>
    </w:p>
    <w:p w14:paraId="677F3EE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179C31B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5E2C8D4D" w14:textId="77777777" w:rsidR="00080A1E" w:rsidRPr="00725FC4" w:rsidRDefault="00080A1E" w:rsidP="00080A1E">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6E35AFEA"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1CAAA84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A05B661" w14:textId="77777777" w:rsidR="00080A1E" w:rsidRPr="002B598E" w:rsidRDefault="00080A1E" w:rsidP="00080A1E">
      <w:pPr>
        <w:spacing w:line="276" w:lineRule="auto"/>
        <w:jc w:val="both"/>
        <w:rPr>
          <w:rFonts w:ascii="Arial Narrow" w:hAnsi="Arial Narrow"/>
          <w:b/>
          <w:sz w:val="12"/>
          <w:szCs w:val="12"/>
        </w:rPr>
      </w:pPr>
    </w:p>
    <w:p w14:paraId="28328F3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conduites en élévation</w:t>
      </w:r>
    </w:p>
    <w:p w14:paraId="36ADF57F"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4AAFD6E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III.7.2 : ROBINETTERIE</w:t>
      </w:r>
    </w:p>
    <w:p w14:paraId="56D497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Robinets et colliers de branchements</w:t>
      </w:r>
    </w:p>
    <w:p w14:paraId="34BDBCC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DFF89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7F57C063"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47C9AA9" w14:textId="77777777" w:rsidR="00080A1E" w:rsidRPr="00FF581D" w:rsidRDefault="00080A1E" w:rsidP="00080A1E">
      <w:pPr>
        <w:spacing w:line="276" w:lineRule="auto"/>
        <w:jc w:val="both"/>
        <w:rPr>
          <w:rFonts w:ascii="Arial Narrow" w:hAnsi="Arial Narrow"/>
          <w:sz w:val="12"/>
          <w:szCs w:val="12"/>
        </w:rPr>
      </w:pPr>
    </w:p>
    <w:p w14:paraId="1B46399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Compteur</w:t>
      </w:r>
    </w:p>
    <w:p w14:paraId="701CE4F2"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1F87F880" w14:textId="77777777" w:rsidR="00080A1E" w:rsidRPr="00725FC4" w:rsidRDefault="00080A1E" w:rsidP="00080A1E">
      <w:pPr>
        <w:spacing w:line="276" w:lineRule="auto"/>
        <w:jc w:val="both"/>
        <w:rPr>
          <w:rFonts w:ascii="Arial Narrow" w:hAnsi="Arial Narrow"/>
        </w:rPr>
      </w:pPr>
    </w:p>
    <w:p w14:paraId="3E54FF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Réducteurs de pression</w:t>
      </w:r>
    </w:p>
    <w:p w14:paraId="5DCFF470" w14:textId="77777777" w:rsidR="00080A1E" w:rsidRPr="00725FC4" w:rsidRDefault="00080A1E" w:rsidP="00080A1E">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0DE15883" w14:textId="77777777" w:rsidR="00080A1E" w:rsidRPr="00FF581D" w:rsidRDefault="00080A1E" w:rsidP="00080A1E">
      <w:pPr>
        <w:spacing w:line="276" w:lineRule="auto"/>
        <w:jc w:val="both"/>
        <w:rPr>
          <w:rFonts w:ascii="Arial Narrow" w:hAnsi="Arial Narrow"/>
          <w:sz w:val="12"/>
          <w:szCs w:val="12"/>
        </w:rPr>
      </w:pPr>
    </w:p>
    <w:p w14:paraId="190D5BA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III.9 MISE EN SERVICE</w:t>
      </w:r>
    </w:p>
    <w:p w14:paraId="3082DDA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7CD38FA9" w14:textId="77777777" w:rsidR="002F1C74" w:rsidRPr="00297CA8" w:rsidRDefault="002F1C74" w:rsidP="00297CA8">
      <w:pPr>
        <w:spacing w:line="276" w:lineRule="auto"/>
        <w:ind w:hanging="142"/>
        <w:jc w:val="both"/>
        <w:rPr>
          <w:rFonts w:ascii="Trebuchet MS" w:eastAsia="Arial" w:hAnsi="Trebuchet MS"/>
          <w:szCs w:val="24"/>
        </w:rPr>
      </w:pPr>
    </w:p>
    <w:p w14:paraId="30FE2419" w14:textId="6FAF6752" w:rsidR="000D016E" w:rsidRDefault="000D016E" w:rsidP="00297CA8">
      <w:pPr>
        <w:spacing w:line="276" w:lineRule="auto"/>
        <w:ind w:hanging="142"/>
        <w:jc w:val="both"/>
        <w:rPr>
          <w:rFonts w:ascii="Trebuchet MS" w:eastAsia="Arial" w:hAnsi="Trebuchet MS"/>
          <w:szCs w:val="24"/>
        </w:rPr>
      </w:pPr>
    </w:p>
    <w:p w14:paraId="371BA52F" w14:textId="3A9CC13C" w:rsidR="00E03906" w:rsidRDefault="00E03906" w:rsidP="00297CA8">
      <w:pPr>
        <w:spacing w:line="276" w:lineRule="auto"/>
        <w:ind w:hanging="142"/>
        <w:jc w:val="both"/>
        <w:rPr>
          <w:rFonts w:ascii="Trebuchet MS" w:eastAsia="Arial" w:hAnsi="Trebuchet MS"/>
          <w:szCs w:val="24"/>
        </w:rPr>
      </w:pPr>
    </w:p>
    <w:p w14:paraId="2AADE760" w14:textId="6C9219C6" w:rsidR="00E03906" w:rsidRDefault="00E03906" w:rsidP="00297CA8">
      <w:pPr>
        <w:spacing w:line="276" w:lineRule="auto"/>
        <w:ind w:hanging="142"/>
        <w:jc w:val="both"/>
        <w:rPr>
          <w:rFonts w:ascii="Trebuchet MS" w:eastAsia="Arial" w:hAnsi="Trebuchet MS"/>
          <w:szCs w:val="24"/>
        </w:rPr>
      </w:pPr>
    </w:p>
    <w:p w14:paraId="3BF3C135" w14:textId="1147E6E6" w:rsidR="00E03906" w:rsidRDefault="00E03906" w:rsidP="00297CA8">
      <w:pPr>
        <w:spacing w:line="276" w:lineRule="auto"/>
        <w:ind w:hanging="142"/>
        <w:jc w:val="both"/>
        <w:rPr>
          <w:rFonts w:ascii="Trebuchet MS" w:eastAsia="Arial" w:hAnsi="Trebuchet MS"/>
          <w:szCs w:val="24"/>
        </w:rPr>
      </w:pPr>
    </w:p>
    <w:p w14:paraId="0E71B477" w14:textId="3B24E178" w:rsidR="00E03906" w:rsidRDefault="00E03906" w:rsidP="00297CA8">
      <w:pPr>
        <w:spacing w:line="276" w:lineRule="auto"/>
        <w:ind w:hanging="142"/>
        <w:jc w:val="both"/>
        <w:rPr>
          <w:rFonts w:ascii="Trebuchet MS" w:eastAsia="Arial" w:hAnsi="Trebuchet MS"/>
          <w:szCs w:val="24"/>
        </w:rPr>
      </w:pPr>
    </w:p>
    <w:p w14:paraId="10EA80D4" w14:textId="0F5CFC64" w:rsidR="00E03906" w:rsidRDefault="00E03906" w:rsidP="00297CA8">
      <w:pPr>
        <w:spacing w:line="276" w:lineRule="auto"/>
        <w:ind w:hanging="142"/>
        <w:jc w:val="both"/>
        <w:rPr>
          <w:rFonts w:ascii="Trebuchet MS" w:eastAsia="Arial" w:hAnsi="Trebuchet MS"/>
          <w:szCs w:val="24"/>
        </w:rPr>
      </w:pPr>
    </w:p>
    <w:p w14:paraId="7D4B44B8" w14:textId="4B98301E" w:rsidR="00E03906" w:rsidRDefault="00E03906" w:rsidP="00297CA8">
      <w:pPr>
        <w:spacing w:line="276" w:lineRule="auto"/>
        <w:ind w:hanging="142"/>
        <w:jc w:val="both"/>
        <w:rPr>
          <w:rFonts w:ascii="Trebuchet MS" w:eastAsia="Arial" w:hAnsi="Trebuchet MS"/>
          <w:szCs w:val="24"/>
        </w:rPr>
      </w:pPr>
    </w:p>
    <w:p w14:paraId="287AD0AE" w14:textId="77777777" w:rsidR="00E03906" w:rsidRPr="00297CA8" w:rsidRDefault="00E03906" w:rsidP="00297CA8">
      <w:pPr>
        <w:spacing w:line="276" w:lineRule="auto"/>
        <w:ind w:hanging="142"/>
        <w:jc w:val="both"/>
        <w:rPr>
          <w:rFonts w:ascii="Trebuchet MS" w:eastAsia="Arial" w:hAnsi="Trebuchet MS"/>
          <w:szCs w:val="24"/>
        </w:rPr>
      </w:pPr>
    </w:p>
    <w:p w14:paraId="30C58B6D" w14:textId="77777777" w:rsidR="00E03906" w:rsidRPr="00E03906" w:rsidRDefault="00E03906" w:rsidP="00E03906">
      <w:pPr>
        <w:spacing w:after="160" w:line="276" w:lineRule="auto"/>
        <w:ind w:hanging="142"/>
        <w:jc w:val="both"/>
        <w:rPr>
          <w:rFonts w:ascii="Trebuchet MS" w:hAnsi="Trebuchet MS"/>
          <w:b/>
          <w:szCs w:val="24"/>
        </w:rPr>
      </w:pPr>
    </w:p>
    <w:p w14:paraId="2582B1A9" w14:textId="77777777" w:rsidR="00E03906" w:rsidRPr="00E03906" w:rsidRDefault="00E03906" w:rsidP="00E03906">
      <w:pPr>
        <w:spacing w:after="160" w:line="276" w:lineRule="auto"/>
        <w:ind w:hanging="142"/>
        <w:jc w:val="both"/>
        <w:rPr>
          <w:rFonts w:ascii="Trebuchet MS" w:hAnsi="Trebuchet MS"/>
          <w:b/>
          <w:bCs/>
          <w:szCs w:val="24"/>
        </w:rPr>
      </w:pPr>
    </w:p>
    <w:p w14:paraId="21E66ACD" w14:textId="77777777" w:rsidR="00E03906" w:rsidRPr="00E03906" w:rsidRDefault="00E03906" w:rsidP="00E03906">
      <w:pPr>
        <w:spacing w:after="160" w:line="276" w:lineRule="auto"/>
        <w:ind w:hanging="142"/>
        <w:jc w:val="both"/>
        <w:rPr>
          <w:rFonts w:ascii="Trebuchet MS" w:hAnsi="Trebuchet MS"/>
          <w:b/>
          <w:bCs/>
          <w:szCs w:val="24"/>
        </w:rPr>
      </w:pPr>
    </w:p>
    <w:p w14:paraId="1F9BFC1D" w14:textId="77777777" w:rsidR="00E03906" w:rsidRPr="00E03906" w:rsidRDefault="00E03906" w:rsidP="00E03906">
      <w:pPr>
        <w:spacing w:after="160" w:line="276" w:lineRule="auto"/>
        <w:ind w:hanging="142"/>
        <w:jc w:val="both"/>
        <w:rPr>
          <w:rFonts w:ascii="Trebuchet MS" w:hAnsi="Trebuchet MS"/>
          <w:b/>
          <w:bCs/>
          <w:szCs w:val="24"/>
        </w:rPr>
      </w:pPr>
    </w:p>
    <w:p w14:paraId="3E239C82" w14:textId="77777777" w:rsidR="00E03906" w:rsidRPr="00E03906" w:rsidRDefault="00E03906" w:rsidP="00E03906">
      <w:pPr>
        <w:spacing w:after="160" w:line="276" w:lineRule="auto"/>
        <w:ind w:hanging="142"/>
        <w:jc w:val="both"/>
        <w:rPr>
          <w:rFonts w:ascii="Trebuchet MS" w:hAnsi="Trebuchet MS"/>
          <w:b/>
          <w:bCs/>
          <w:szCs w:val="24"/>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4E2ECD09" w:rsidR="00E03906" w:rsidRDefault="00080A1E" w:rsidP="00080A1E">
      <w:pPr>
        <w:tabs>
          <w:tab w:val="left" w:pos="5504"/>
        </w:tabs>
        <w:spacing w:after="160" w:line="276" w:lineRule="auto"/>
        <w:ind w:hanging="142"/>
        <w:jc w:val="both"/>
        <w:rPr>
          <w:rFonts w:ascii="Trebuchet MS" w:eastAsia="Arial" w:hAnsi="Trebuchet MS"/>
          <w:b/>
          <w:szCs w:val="24"/>
        </w:rPr>
      </w:pPr>
      <w:r>
        <w:rPr>
          <w:rFonts w:ascii="Trebuchet MS" w:eastAsia="Arial" w:hAnsi="Trebuchet MS"/>
          <w:b/>
          <w:szCs w:val="24"/>
        </w:rPr>
        <w:tab/>
      </w:r>
      <w:r>
        <w:rPr>
          <w:rFonts w:ascii="Trebuchet MS" w:eastAsia="Arial" w:hAnsi="Trebuchet MS"/>
          <w:b/>
          <w:szCs w:val="24"/>
        </w:rPr>
        <w:tab/>
      </w: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77777777" w:rsidR="00E03906" w:rsidRDefault="00E03906"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28976411"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CHAPITRE IV - CAHIER DE CLAUSES SOCIO-</w:t>
      </w:r>
      <w:commentRangeStart w:id="11"/>
      <w:r w:rsidRPr="005D5483">
        <w:rPr>
          <w:rFonts w:ascii="Arial Narrow" w:hAnsi="Arial Narrow"/>
          <w:b/>
          <w:highlight w:val="yellow"/>
        </w:rPr>
        <w:t>ENVIRONNEMENTALES</w:t>
      </w:r>
      <w:commentRangeEnd w:id="11"/>
      <w:r>
        <w:rPr>
          <w:rStyle w:val="Marquedecommentaire"/>
          <w:lang w:eastAsia="en-US"/>
        </w:rPr>
        <w:commentReference w:id="11"/>
      </w:r>
      <w:r w:rsidRPr="005D5483">
        <w:rPr>
          <w:rFonts w:ascii="Arial Narrow" w:hAnsi="Arial Narrow"/>
          <w:b/>
          <w:highlight w:val="yellow"/>
        </w:rPr>
        <w:t xml:space="preserve"> </w:t>
      </w:r>
    </w:p>
    <w:p w14:paraId="52E6AD6D"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Afin d’atténuer les impacts sur l’environnement pendant et après la réalisation du microprojet, les actions suivantes doivent être respectées.</w:t>
      </w:r>
    </w:p>
    <w:p w14:paraId="769812D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localité. Ce règlement doit être affiché au sein du chantier. </w:t>
      </w:r>
    </w:p>
    <w:p w14:paraId="4318106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0D395BB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différentes mesures socio-environnementales à prendre en compte, lors de la réalisation des travaux sont : </w:t>
      </w:r>
    </w:p>
    <w:p w14:paraId="6C7F51D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hydrocarbures ; </w:t>
      </w:r>
    </w:p>
    <w:p w14:paraId="6B739C50"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sécurité du personnel sur le chantier et les usagers ; </w:t>
      </w:r>
    </w:p>
    <w:p w14:paraId="4D40A8F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ordures ; </w:t>
      </w:r>
    </w:p>
    <w:p w14:paraId="449EE7F8"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déchets solides et liquides ;</w:t>
      </w:r>
    </w:p>
    <w:p w14:paraId="1F35DF93"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ressources en eau ;</w:t>
      </w:r>
    </w:p>
    <w:p w14:paraId="70CED30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réparation des dommages causés aux tiers ;</w:t>
      </w:r>
    </w:p>
    <w:p w14:paraId="4981CDF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L’ouverture et l’exploitation des carrières et zones d’emprunt ; </w:t>
      </w:r>
    </w:p>
    <w:p w14:paraId="13C664B4"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L’accessibilité des handicapés aux ouvrages ; </w:t>
      </w:r>
    </w:p>
    <w:p w14:paraId="3D12122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remise en état des sites et repli de chantier ; </w:t>
      </w:r>
    </w:p>
    <w:p w14:paraId="7950187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Sensibilisation contre les IST/VIH ; </w:t>
      </w:r>
    </w:p>
    <w:p w14:paraId="10C6ADE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Prise en compte de l’aspect genre ; </w:t>
      </w:r>
    </w:p>
    <w:p w14:paraId="310B0EC7" w14:textId="77777777" w:rsidR="00855F3D" w:rsidRPr="005D5483" w:rsidRDefault="00855F3D" w:rsidP="00855F3D">
      <w:pPr>
        <w:spacing w:line="276" w:lineRule="auto"/>
        <w:jc w:val="both"/>
        <w:rPr>
          <w:rFonts w:ascii="Arial Narrow" w:hAnsi="Arial Narrow"/>
          <w:sz w:val="12"/>
          <w:szCs w:val="12"/>
          <w:highlight w:val="yellow"/>
          <w:lang w:val="fr-BE" w:eastAsia="fr-BE"/>
        </w:rPr>
      </w:pPr>
    </w:p>
    <w:p w14:paraId="1042AC2E"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hydrocarbures </w:t>
      </w:r>
    </w:p>
    <w:p w14:paraId="68D429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interdits sur les chantiers. Les vidanges ne doivent se faire que dans les stations-services et les lavages dans les laveries.</w:t>
      </w:r>
    </w:p>
    <w:p w14:paraId="2E58E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Ces tâches relèvent des devoirs de l’entreprise et par conséquent ne sont pas budgétisées. Cependant le comité de suivi des travaux veillera au strict respect des mesures préconisées. </w:t>
      </w:r>
    </w:p>
    <w:p w14:paraId="22D3CADB" w14:textId="77777777" w:rsidR="00855F3D" w:rsidRPr="005D5483" w:rsidRDefault="00855F3D" w:rsidP="00855F3D">
      <w:pPr>
        <w:spacing w:line="276" w:lineRule="auto"/>
        <w:jc w:val="both"/>
        <w:rPr>
          <w:rFonts w:ascii="Arial Narrow" w:hAnsi="Arial Narrow"/>
          <w:sz w:val="12"/>
          <w:szCs w:val="12"/>
          <w:highlight w:val="yellow"/>
        </w:rPr>
      </w:pPr>
    </w:p>
    <w:p w14:paraId="3219FB57"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La sécurité du personnel et des usagers sur le chantier ; </w:t>
      </w:r>
    </w:p>
    <w:p w14:paraId="29CC12E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mesures de sécurité à observer par l’ensemble du personnel et les usagers sur le chantier sont celles visant à mettre hors de danger et à préserver la santé du personnel travaillant sur le chantier ainsi que celles des riverains du site du chantier. On peut noter parmi les mesures, le port des équipements de protection individuelle et de sécurité par les personnels de l’entreprise sur le chantier, la tenue d’une boite à pharmacie sur le chantier, l’installation d’extincteurs et autres moyens de prévention des incendies, la limitation des poussières et la signalisation. </w:t>
      </w:r>
    </w:p>
    <w:p w14:paraId="14FDB05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d’éviter les accidents de travail, le port du matériel de sécurité tel que les gants, les casques, chaussures de sécurité, couvre-nez est obligatoire pour toute personne se trouvant sur le chantier. </w:t>
      </w:r>
    </w:p>
    <w:p w14:paraId="6361AD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L’entreprise doit également disposer d’une boîte à pharmacie, prendre les dispositions si nécessaires pour limiter les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3552890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travaux de terrassements, en présence des vents, sont susceptibles de provoquer la levée des poussières ou autres poudres fines tel que le ciment. Dans ce cas, malgré le port des cache-nez qui est une mesure de protection, les ouvriers doivent arroser les sols pendant leurs travaux. </w:t>
      </w:r>
    </w:p>
    <w:p w14:paraId="3A6047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D5483">
          <w:rPr>
            <w:rFonts w:ascii="Arial Narrow" w:hAnsi="Arial Narrow"/>
            <w:highlight w:val="yellow"/>
          </w:rPr>
          <w:t>40 Km/h</w:t>
        </w:r>
      </w:smartTag>
      <w:r w:rsidRPr="005D5483">
        <w:rPr>
          <w:rFonts w:ascii="Arial Narrow" w:hAnsi="Arial Narrow"/>
          <w:highlight w:val="yellow"/>
        </w:rPr>
        <w:t xml:space="preserve">). De même, elle devra veiller à ce que toutes les déviations temporaires sont identifiées en collaboration avec les riverains, et n’affectent pas les zones sensibles. </w:t>
      </w:r>
    </w:p>
    <w:p w14:paraId="1AB651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5F73F64E"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La gestion des déchets solides ; </w:t>
      </w:r>
    </w:p>
    <w:p w14:paraId="7EBCEC4B"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La gestion des ordures qui seraient produites lors de l’exploitation de l’infrastructure passera par l’utilisation des bacs à ordures. Le budget du projet prévoit la fourniture de bacs à ordures et du matériel d’entretien courant par le COGES. Et il revient à l’entreprise de livrer ces bacs avant la réception provisoire des travaux. </w:t>
      </w:r>
    </w:p>
    <w:p w14:paraId="30C1F0E8"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Le Bac à ordures métallique (demi-fût) : Ce bac constitué :</w:t>
      </w:r>
    </w:p>
    <w:p w14:paraId="1B43D145"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Ce bac doit avoir une capacité de </w:t>
      </w:r>
      <w:smartTag w:uri="urn:schemas-microsoft-com:office:smarttags" w:element="metricconverter">
        <w:smartTagPr>
          <w:attr w:name="ProductID" w:val="100 L"/>
        </w:smartTagPr>
        <w:r w:rsidRPr="005D5483">
          <w:rPr>
            <w:rFonts w:ascii="Arial Narrow" w:hAnsi="Arial Narrow"/>
            <w:highlight w:val="yellow"/>
          </w:rPr>
          <w:t>100 L</w:t>
        </w:r>
      </w:smartTag>
      <w:r w:rsidRPr="005D5483">
        <w:rPr>
          <w:rFonts w:ascii="Arial Narrow" w:hAnsi="Arial Narrow"/>
          <w:highlight w:val="yellow"/>
        </w:rPr>
        <w:t xml:space="preserve"> (1/2 fûts de </w:t>
      </w:r>
      <w:smartTag w:uri="urn:schemas-microsoft-com:office:smarttags" w:element="metricconverter">
        <w:smartTagPr>
          <w:attr w:name="ProductID" w:val="200 L"/>
        </w:smartTagPr>
        <w:r w:rsidRPr="005D5483">
          <w:rPr>
            <w:rFonts w:ascii="Arial Narrow" w:hAnsi="Arial Narrow"/>
            <w:highlight w:val="yellow"/>
          </w:rPr>
          <w:t>200 L</w:t>
        </w:r>
      </w:smartTag>
      <w:r w:rsidRPr="005D5483">
        <w:rPr>
          <w:rFonts w:ascii="Arial Narrow" w:hAnsi="Arial Narrow"/>
          <w:highlight w:val="yellow"/>
        </w:rPr>
        <w:t>),</w:t>
      </w:r>
      <w:r w:rsidRPr="005D5483">
        <w:rPr>
          <w:rFonts w:ascii="Arial Narrow" w:hAnsi="Arial Narrow"/>
          <w:highlight w:val="yellow"/>
          <w:lang w:val="fr-CA"/>
        </w:rPr>
        <w:t xml:space="preserve"> </w:t>
      </w:r>
      <w:r w:rsidRPr="005D5483">
        <w:rPr>
          <w:rFonts w:ascii="Arial Narrow" w:hAnsi="Arial Narrow"/>
          <w:highlight w:val="yellow"/>
        </w:rPr>
        <w:t>équipé de deux manches aux bords supérieurs, équipé des trépieds en cornière de 40 à la base du bac.</w:t>
      </w:r>
      <w:r w:rsidRPr="005D5483">
        <w:rPr>
          <w:rFonts w:ascii="Arial Narrow" w:hAnsi="Arial Narrow"/>
          <w:highlight w:val="yellow"/>
          <w:lang w:val="fr-CA"/>
        </w:rPr>
        <w:t xml:space="preserve"> </w:t>
      </w:r>
      <w:r w:rsidRPr="005D5483">
        <w:rPr>
          <w:rFonts w:ascii="Arial Narrow" w:hAnsi="Arial Narrow"/>
          <w:highlight w:val="yellow"/>
        </w:rPr>
        <w:t>Le fond du bac sera perforé,</w:t>
      </w:r>
    </w:p>
    <w:p w14:paraId="13C007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Pendant les périodes de classe, et au cas où l’ouvrage est implanté dans un établissement scolaire,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14:paraId="48ECA59F" w14:textId="77777777" w:rsidR="00855F3D" w:rsidRPr="005D5483" w:rsidRDefault="00855F3D" w:rsidP="00855F3D">
      <w:pPr>
        <w:spacing w:before="120"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déchets solides et liquides. </w:t>
      </w:r>
    </w:p>
    <w:p w14:paraId="399AA2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construction des latrines incluse dans le microprojet constitue une mesure par excellence pour mieux gérer les déchets solides et liquides. Quand les fosses remplies, il sera dégagé de la caisse du COGES un montant forfaitaire pour les vidanger. </w:t>
      </w:r>
    </w:p>
    <w:p w14:paraId="7C61648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Mécanisme de traitement des déchets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893"/>
        <w:gridCol w:w="2438"/>
        <w:gridCol w:w="1487"/>
        <w:gridCol w:w="1791"/>
        <w:gridCol w:w="1518"/>
      </w:tblGrid>
      <w:tr w:rsidR="00855F3D" w:rsidRPr="005D5483" w14:paraId="2399D23C" w14:textId="77777777" w:rsidTr="00855F3D">
        <w:tc>
          <w:tcPr>
            <w:tcW w:w="2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985C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 N°</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DDF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Type de déchets</w:t>
            </w:r>
          </w:p>
        </w:tc>
        <w:tc>
          <w:tcPr>
            <w:tcW w:w="12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E05B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Origine</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E416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Lieu de stockage</w:t>
            </w:r>
          </w:p>
        </w:tc>
        <w:tc>
          <w:tcPr>
            <w:tcW w:w="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0EDC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Mode de gestion</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EDCC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Destination finale</w:t>
            </w:r>
          </w:p>
        </w:tc>
      </w:tr>
      <w:tr w:rsidR="00855F3D" w:rsidRPr="005D5483" w14:paraId="0016C3E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F2303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90F3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Terre végétale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CAA164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Décapage emprise du bâtiment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424DB4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FD5C4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36CA0B0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w:t>
            </w:r>
          </w:p>
        </w:tc>
      </w:tr>
      <w:tr w:rsidR="00855F3D" w:rsidRPr="005D5483" w14:paraId="2EE1B8F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0466F22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65801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Sac de ciment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CEFCE6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maçonnerie et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76CD801B"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4B88B5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commercialisation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C6421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4E695C4"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248151C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2A9FF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Chute de fer à béton</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E47F02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D4895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CA6B16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31F025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A9140B2"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D0C62C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5F377A8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bois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E64C3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Bois de coffrage, charpente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AB81D6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4D16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74092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Combustion </w:t>
            </w:r>
          </w:p>
        </w:tc>
      </w:tr>
      <w:tr w:rsidR="00855F3D" w:rsidRPr="005D5483" w14:paraId="65652C4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16BA0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F3F6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Plastic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23F1AD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9F46CE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tcPr>
          <w:p w14:paraId="71030E31" w14:textId="77777777" w:rsidR="00855F3D" w:rsidRPr="005D5483" w:rsidRDefault="00855F3D" w:rsidP="00855F3D">
            <w:pPr>
              <w:spacing w:line="276" w:lineRule="auto"/>
              <w:jc w:val="both"/>
              <w:rPr>
                <w:rFonts w:ascii="Arial Narrow" w:hAnsi="Arial Narrow"/>
                <w:highlight w:val="yellow"/>
                <w:lang w:val="fr-BE" w:eastAsia="fr-BE"/>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D446F0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702E08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56152F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1B9F65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parpaings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62C9B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Maçonnerie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67E7D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36C54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213C07C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39B79FD9"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646BFA8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76C6F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Pot de peinture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0BBB4D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peinture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C1678E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D7B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réutilisation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AE837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7DA928E6"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47C2C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CE020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Emballage biodégradable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C3030B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aliment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FCAA1F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482B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081F6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98DBCEE" w14:textId="77777777" w:rsidTr="00855F3D">
        <w:trPr>
          <w:trHeight w:val="620"/>
        </w:trPr>
        <w:tc>
          <w:tcPr>
            <w:tcW w:w="266" w:type="pct"/>
            <w:tcBorders>
              <w:top w:val="single" w:sz="4" w:space="0" w:color="auto"/>
              <w:left w:val="single" w:sz="4" w:space="0" w:color="auto"/>
              <w:bottom w:val="single" w:sz="4" w:space="0" w:color="auto"/>
              <w:right w:val="single" w:sz="4" w:space="0" w:color="auto"/>
            </w:tcBorders>
            <w:vAlign w:val="center"/>
            <w:hideMark/>
          </w:tcPr>
          <w:p w14:paraId="5D92FD2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6B05EBA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Morceaux de grillage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D2F1C0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Clôture</w:t>
            </w:r>
          </w:p>
        </w:tc>
        <w:tc>
          <w:tcPr>
            <w:tcW w:w="778" w:type="pct"/>
            <w:tcBorders>
              <w:top w:val="single" w:sz="4" w:space="0" w:color="auto"/>
              <w:left w:val="single" w:sz="4" w:space="0" w:color="auto"/>
              <w:bottom w:val="single" w:sz="4" w:space="0" w:color="auto"/>
              <w:right w:val="single" w:sz="4" w:space="0" w:color="auto"/>
            </w:tcBorders>
            <w:vAlign w:val="center"/>
            <w:hideMark/>
          </w:tcPr>
          <w:p w14:paraId="7352D37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8677E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B2E1D1"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bl>
    <w:p w14:paraId="7D95E487" w14:textId="77777777" w:rsidR="00855F3D" w:rsidRPr="005D5483" w:rsidRDefault="00855F3D" w:rsidP="00855F3D">
      <w:pPr>
        <w:spacing w:line="276" w:lineRule="auto"/>
        <w:jc w:val="both"/>
        <w:rPr>
          <w:rFonts w:ascii="Arial Narrow" w:hAnsi="Arial Narrow"/>
          <w:highlight w:val="yellow"/>
          <w:lang w:val="fr-BE" w:eastAsia="fr-BE"/>
        </w:rPr>
      </w:pPr>
    </w:p>
    <w:p w14:paraId="7A6D1430"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La gestion des ressources en eau</w:t>
      </w:r>
    </w:p>
    <w:p w14:paraId="45AC6D1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éviter tout conflit pouvant résulter de l’utilisation des ressources en eau.</w:t>
      </w:r>
    </w:p>
    <w:p w14:paraId="02E2351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Ainsi, pour ces besoins en eau ; les prélèvements devront se faire après consultation des populations riveraines.</w:t>
      </w:r>
    </w:p>
    <w:p w14:paraId="3B1AB6F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 tout état de cause, l’entreprise devra éviter d’effectuer des prélèvements importants dans les cours d’eau saisonnier, susceptibles d’interrompre la satisfaction des besoins urgents en eau des populations riveraines.</w:t>
      </w:r>
    </w:p>
    <w:p w14:paraId="0AEA5A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Par ailleurs, elle devra éviter d’intervenir dans des zones sensibles, d’introduire des pollutions diverses pouvant résulter du lavage ou de la vidange des véhicules et engins. </w:t>
      </w:r>
    </w:p>
    <w:p w14:paraId="5BA1D4BA"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 réparation des dommages causés aux tiers</w:t>
      </w:r>
    </w:p>
    <w:p w14:paraId="6A6AD22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1F0D72FF"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Ouverture et exploitation des carrières et zones d’emprunt</w:t>
      </w:r>
    </w:p>
    <w:p w14:paraId="62015D0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a) Ouverture et exploitation</w:t>
      </w:r>
      <w:r w:rsidRPr="005D5483">
        <w:rPr>
          <w:rFonts w:ascii="Arial Narrow" w:hAnsi="Arial Narrow"/>
          <w:highlight w:val="yellow"/>
        </w:rPr>
        <w:tab/>
      </w:r>
    </w:p>
    <w:p w14:paraId="695ABED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L’ouverture et l’utilisation des carrières sont réglementées par :</w:t>
      </w:r>
    </w:p>
    <w:p w14:paraId="595739A2"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Loi 64/LF/3 du 6 avril 1964 ;</w:t>
      </w:r>
    </w:p>
    <w:p w14:paraId="024AD04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64 /LF-163 du 26 mai 1964,</w:t>
      </w:r>
    </w:p>
    <w:p w14:paraId="0B25C24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Ordonnance 74/2 du 6 juillet 1974,</w:t>
      </w:r>
    </w:p>
    <w:p w14:paraId="429B39B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Loi 76/14 du 8 juillet 1976 modifiée et complétée par celle n° 90/021 du 10 août 1990,</w:t>
      </w:r>
    </w:p>
    <w:p w14:paraId="5802387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88/772 du 16 mai 1988 modifiée par décret 89/674 du 13 avril 1989,</w:t>
      </w:r>
    </w:p>
    <w:p w14:paraId="683C84EB"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Décret 90/1477 du 9 novembre 1990.</w:t>
      </w:r>
    </w:p>
    <w:p w14:paraId="74C40FD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Les carrières exploitées sur le domaine public sont soumises à autorisation.</w:t>
      </w:r>
    </w:p>
    <w:p w14:paraId="20A0E7E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Les carrières exploitées sur un terrain privé sont soumises à déclaration.</w:t>
      </w:r>
    </w:p>
    <w:p w14:paraId="57EE3EB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demander les autorisations prévues par les textes et règlements en vigueur et prendra à sa charge tous les frais y afférents, y compris les frais de dédommagements éventuels au propriétaire.</w:t>
      </w:r>
    </w:p>
    <w:p w14:paraId="69EA02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L’entrepreneur devra présenter un programme d’exploitation de la carrière en fonction du volume à extraire pour les travaux et les réserves. </w:t>
      </w:r>
    </w:p>
    <w:p w14:paraId="516CC02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Au cas où l’exploitation de la carrière exige le dynamitage, les riverains devraient être consultés pour les horaires d’utilisation, et le bruit généré ne devra pas excéder 90 décibels au niveau des riverains.</w:t>
      </w:r>
    </w:p>
    <w:p w14:paraId="54158CB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aires de dépôts devront être choisies de manière à ne pas gêner l’écoulement des eaux et devront être protégées contre l’érosion. L’entrepreneur devra obtenir pour les aires de dépôt l’agrément du contrôleur. </w:t>
      </w:r>
    </w:p>
    <w:p w14:paraId="59C40073"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L’accessibilité des handicapés aux infrastructures</w:t>
      </w:r>
    </w:p>
    <w:p w14:paraId="4F522F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de faciliter l’accès à la borne fontaine des handicapés, des rampes d’accès doivent être construites conformément aux plans. L’entrepreneur devra adopter une rampe. La rampe est construite à l’entrée de la borne fontaine et les conditions de mise en œuvre sont les suivantes : </w:t>
      </w:r>
    </w:p>
    <w:p w14:paraId="1F0512A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lang w:val="fr-BE"/>
        </w:rPr>
      </w:pPr>
      <w:r w:rsidRPr="005D5483">
        <w:rPr>
          <w:rFonts w:ascii="Arial Narrow" w:hAnsi="Arial Narrow"/>
          <w:highlight w:val="yellow"/>
        </w:rPr>
        <w:t xml:space="preserve">La largeur 1 m ; </w:t>
      </w:r>
    </w:p>
    <w:p w14:paraId="20AA5B8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1,5m ; </w:t>
      </w:r>
    </w:p>
    <w:p w14:paraId="42870EDB"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de la rampe est fonction de la hauteur de son sommet. Elle doit être choisie afin d’avoir une pente douce (au maximum 5%) ; </w:t>
      </w:r>
    </w:p>
    <w:p w14:paraId="5251D13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Sa fondation doit être ancrée dans le sol à au moins 20cm de profondeur ; </w:t>
      </w:r>
    </w:p>
    <w:p w14:paraId="27D3BC71"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Elle sera mise en œuvre en béton ordinaire dosé à 300 Kg/m3 ; </w:t>
      </w:r>
    </w:p>
    <w:p w14:paraId="00F0FAE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surface ne doit pas être lissée mais plutôt bouchardée. </w:t>
      </w:r>
    </w:p>
    <w:p w14:paraId="37D5CD60" w14:textId="77777777" w:rsidR="00855F3D" w:rsidRPr="005D5483" w:rsidRDefault="00855F3D" w:rsidP="00855F3D">
      <w:pPr>
        <w:pStyle w:val="Paragraphedeliste"/>
        <w:spacing w:line="276" w:lineRule="auto"/>
        <w:rPr>
          <w:rFonts w:ascii="Arial Narrow" w:hAnsi="Arial Narrow"/>
          <w:highlight w:val="yellow"/>
        </w:rPr>
      </w:pPr>
    </w:p>
    <w:p w14:paraId="2034BFD5"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 La remise en état des sites et repli de chantier</w:t>
      </w:r>
    </w:p>
    <w:p w14:paraId="22B0192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 la fin des travaux, le site devra être remis en état. A cet effet, les aménagements nécessaires ci-après devront être réalisés : </w:t>
      </w:r>
    </w:p>
    <w:p w14:paraId="58C1F80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régalage des matériaux de découverte et ensuite le régalage des terres végétales afin de faciliter la percolation de l’eau, un enherbement et des plantations si prescrits,</w:t>
      </w:r>
    </w:p>
    <w:p w14:paraId="245454D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rétablissement des écoulements naturels antérieurs,</w:t>
      </w:r>
    </w:p>
    <w:p w14:paraId="5246CBF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 suppression de l’aspect délabré du site,</w:t>
      </w:r>
    </w:p>
    <w:p w14:paraId="010A934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l’aménagement de fossés de garde afin d’éviter l’érosion des terres dégradées,</w:t>
      </w:r>
    </w:p>
    <w:p w14:paraId="0DBFC8A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l’aménagement de fossés de récupération des eaux de ruissellement et la conservation de la rampe d’accès, si la carrière ou la zone d’emprunt peut servir à d’autres usages notamment pour le bétail, aires de jeu pour les riverains, etc. </w:t>
      </w:r>
    </w:p>
    <w:p w14:paraId="118196A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337E07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Il est souhaitable que les sites soient remis en état de manière progressive.</w:t>
      </w:r>
    </w:p>
    <w:p w14:paraId="05041E6F"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Sensibilisation contre les IST/VIH ; </w:t>
      </w:r>
    </w:p>
    <w:p w14:paraId="0A102AA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Il sera question de sensibiliser les personnels déployés ainsi que les populations riveraines sur la lutte contre le VIH/SIDA et les MST. La méthode conseillée est la méthode de masse ou causerie éducative. </w:t>
      </w:r>
    </w:p>
    <w:p w14:paraId="294226B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méthode de masse ou causerie éducative</w:t>
      </w:r>
    </w:p>
    <w:p w14:paraId="69D355D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s’agit de mener une communication de masse par le biais d’une causerie éducative. Trois phases sont nécessaires pour y parvenir :</w:t>
      </w:r>
    </w:p>
    <w:p w14:paraId="6B8FF84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planification</w:t>
      </w:r>
    </w:p>
    <w:p w14:paraId="0D34603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cette première étape il faut déterminer les objectifs à atteindre, préparer le thème, les moyens de communication et enfin arrêter la date, le lieu et l’heure de la causerie. </w:t>
      </w:r>
    </w:p>
    <w:p w14:paraId="2D5BB5E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préparation de la causerie</w:t>
      </w:r>
    </w:p>
    <w:p w14:paraId="325D76C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L’entreprise doit mettre à la disposition des sensibilisateurs le matériel et support nécessaire de communication. Les moyens nécessaires sont les moyens de communication de groupe.</w:t>
      </w:r>
    </w:p>
    <w:p w14:paraId="46A22AF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L’exécution de la causerie éducative</w:t>
      </w:r>
    </w:p>
    <w:p w14:paraId="5657704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se passe par l’accueil des participants, la présentation des exposants du thème et de l’ordre du jour, ensuite dérouler le message et observer l’attitude des assistants. Enfin évaluer l’assistance en posant des questions sur le thème inscrit à l’ordre du jour.</w:t>
      </w:r>
    </w:p>
    <w:p w14:paraId="737ACA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 message à dérouler</w:t>
      </w:r>
    </w:p>
    <w:p w14:paraId="48B49CC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son le message à dérouler, l’animateur doit : </w:t>
      </w:r>
    </w:p>
    <w:p w14:paraId="53EE53F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Faire l’IEC pour assurer la promotion des comportements à moindre risque </w:t>
      </w:r>
    </w:p>
    <w:p w14:paraId="7918A3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Assurer l’information sur les IST/VIH</w:t>
      </w:r>
    </w:p>
    <w:p w14:paraId="4133B53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Donner le soutien psychologique aux jeunes dans la santé de reproduction </w:t>
      </w:r>
    </w:p>
    <w:p w14:paraId="77BAC45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Mener les causeries éducatives sur l’éducation sexuelle</w:t>
      </w:r>
    </w:p>
    <w:p w14:paraId="530ADF2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Encourager les éventuels malades à s’orienter vers les services de santé pour une meilleure prise en charge des infections opportunistes chez les PVVS tuberculose. </w:t>
      </w:r>
    </w:p>
    <w:p w14:paraId="6320833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objectifs visés </w:t>
      </w:r>
    </w:p>
    <w:p w14:paraId="71567B7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ce processus, plusieurs objectifs sont visés :</w:t>
      </w:r>
    </w:p>
    <w:p w14:paraId="1DCC788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Informer la population sur les connaissances nécessaire en matière de VIH ; </w:t>
      </w:r>
    </w:p>
    <w:p w14:paraId="483982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Montrer à la population comment se maintenir en bonne santé, d’où vient la maladie ; </w:t>
      </w:r>
    </w:p>
    <w:p w14:paraId="6158FAA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Encourager et soutenir les populations à faire des dépistages.</w:t>
      </w:r>
    </w:p>
    <w:p w14:paraId="2D95A846"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Intégration de la méthode HIMO ; </w:t>
      </w:r>
    </w:p>
    <w:p w14:paraId="61654EB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14:paraId="0689685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14:paraId="76CB65D7" w14:textId="740EEE8D"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Prise en compte de l’aspect genre ; </w:t>
      </w:r>
    </w:p>
    <w:p w14:paraId="5893C3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 xml:space="preserve">Dans tout le cycle du projet, il apparaît que pour aboutir à des résultats probants, la communauté doit mobiliser toutes les ressources disponibles. Et parmi cela, et non la moindre, les ressources humaines qui constituent des potentiels à exploiter dans sa dimension sociale, à savoir l'approche genre et développement. </w:t>
      </w:r>
    </w:p>
    <w:p w14:paraId="37B1EC7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est recommandé à la population d’intégrer des femmes dans les comités de gestion.</w:t>
      </w:r>
    </w:p>
    <w:p w14:paraId="3FCA118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Transmission du rapport </w:t>
      </w:r>
    </w:p>
    <w:p w14:paraId="461083D9"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Le rapport de la mise en œuvre du PGES doit être transmis du au Maire de la commune et au Délégué Départemental MINEPDED concerné, conformément au Décret N°2013/0171 /PM du 14 Février 2013.</w:t>
      </w:r>
    </w:p>
    <w:p w14:paraId="15905CE9" w14:textId="77777777" w:rsidR="00E03906" w:rsidRDefault="00E03906" w:rsidP="00E03906">
      <w:pPr>
        <w:spacing w:after="160" w:line="276" w:lineRule="auto"/>
        <w:ind w:hanging="142"/>
        <w:jc w:val="both"/>
        <w:rPr>
          <w:rFonts w:ascii="Trebuchet MS" w:hAnsi="Trebuchet MS"/>
          <w:b/>
          <w:bCs/>
          <w:szCs w:val="24"/>
        </w:rPr>
      </w:pPr>
    </w:p>
    <w:p w14:paraId="7BE28464" w14:textId="77777777" w:rsidR="00855F3D" w:rsidRDefault="00855F3D" w:rsidP="00E03906">
      <w:pPr>
        <w:spacing w:after="160" w:line="276" w:lineRule="auto"/>
        <w:ind w:hanging="142"/>
        <w:jc w:val="both"/>
        <w:rPr>
          <w:rFonts w:ascii="Trebuchet MS" w:hAnsi="Trebuchet MS"/>
          <w:b/>
          <w:bCs/>
          <w:szCs w:val="24"/>
        </w:rPr>
      </w:pPr>
    </w:p>
    <w:p w14:paraId="1601BA2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CHAPITRE V- LABELLISATION </w:t>
      </w:r>
    </w:p>
    <w:p w14:paraId="5B500EF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V.1. Plaque de Labellisation murale </w:t>
      </w:r>
    </w:p>
    <w:p w14:paraId="295BD40E" w14:textId="77777777" w:rsidR="00855F3D" w:rsidRPr="00725FC4" w:rsidRDefault="00855F3D" w:rsidP="00855F3D">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2E2F640" w14:textId="77777777" w:rsidR="00855F3D" w:rsidRPr="00FF581D" w:rsidRDefault="00855F3D" w:rsidP="00855F3D">
      <w:pPr>
        <w:spacing w:line="276" w:lineRule="auto"/>
        <w:jc w:val="both"/>
        <w:rPr>
          <w:rFonts w:ascii="Arial Narrow" w:hAnsi="Arial Narrow"/>
          <w:sz w:val="12"/>
          <w:szCs w:val="12"/>
          <w:highlight w:val="yellow"/>
        </w:rPr>
      </w:pPr>
    </w:p>
    <w:p w14:paraId="180DD4F0"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65AEACF0" w14:textId="77777777" w:rsidR="00855F3D" w:rsidRPr="00725FC4" w:rsidRDefault="00855F3D" w:rsidP="00855F3D">
      <w:pPr>
        <w:spacing w:line="276" w:lineRule="auto"/>
        <w:jc w:val="both"/>
        <w:rPr>
          <w:rFonts w:ascii="Arial Narrow" w:hAnsi="Arial Narrow"/>
        </w:rPr>
      </w:pPr>
      <w:r w:rsidRPr="00725FC4">
        <w:rPr>
          <w:rFonts w:ascii="Arial Narrow" w:hAnsi="Arial Narrow"/>
        </w:rPr>
        <w:t>Descriptif :</w:t>
      </w:r>
    </w:p>
    <w:p w14:paraId="792D6467"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5D71AEDD" w14:textId="77777777" w:rsidR="00855F3D" w:rsidRPr="00725FC4" w:rsidRDefault="00855F3D" w:rsidP="00855F3D">
      <w:pPr>
        <w:spacing w:line="276" w:lineRule="auto"/>
        <w:jc w:val="both"/>
        <w:rPr>
          <w:rFonts w:ascii="Arial Narrow" w:hAnsi="Arial Narrow"/>
          <w:lang w:val="fr-BE"/>
        </w:rPr>
      </w:pPr>
      <w:r w:rsidRPr="00725FC4">
        <w:rPr>
          <w:rFonts w:ascii="Arial Narrow" w:hAnsi="Arial Narrow"/>
        </w:rPr>
        <w:t>Caractéristiques Graphiques :</w:t>
      </w:r>
    </w:p>
    <w:p w14:paraId="6D4E406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support dans son ensemble doit être traité en fond avec un antirouille efficace de bonne marque ; Les peintures utilisées doivent être de type “Email A Seigneurie” appliquées en plusieurs couches épaisses. (Les 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6E09B3BD" w14:textId="77777777" w:rsidR="00855F3D" w:rsidRPr="00FF581D" w:rsidRDefault="00855F3D" w:rsidP="00855F3D">
      <w:pPr>
        <w:spacing w:line="276" w:lineRule="auto"/>
        <w:jc w:val="both"/>
        <w:rPr>
          <w:rFonts w:ascii="Arial Narrow" w:hAnsi="Arial Narrow"/>
          <w:sz w:val="12"/>
          <w:szCs w:val="12"/>
        </w:rPr>
      </w:pPr>
    </w:p>
    <w:p w14:paraId="05415179"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 - RAPPORT TECHNIQUE DE FIN DES TRAVAUX </w:t>
      </w:r>
    </w:p>
    <w:p w14:paraId="35DF5384" w14:textId="77777777" w:rsidR="00855F3D" w:rsidRPr="00725FC4" w:rsidRDefault="00855F3D" w:rsidP="00855F3D">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5393D082"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V.1 - La présentation générale des travaux</w:t>
      </w:r>
    </w:p>
    <w:p w14:paraId="68B2F8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Cette partie fera ressortir entre autres : </w:t>
      </w:r>
    </w:p>
    <w:p w14:paraId="34E4AE0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43F40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035B90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6AC0D8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les difficultés rencontrées. </w:t>
      </w:r>
    </w:p>
    <w:p w14:paraId="0336E3FC"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V.2 - Fiches techniques d’exécution (relevés et résultats)</w:t>
      </w:r>
    </w:p>
    <w:p w14:paraId="6BD4DE23" w14:textId="77777777" w:rsidR="00855F3D" w:rsidRPr="00725FC4" w:rsidRDefault="00855F3D" w:rsidP="00855F3D">
      <w:pPr>
        <w:spacing w:line="276" w:lineRule="auto"/>
        <w:jc w:val="both"/>
        <w:rPr>
          <w:rFonts w:ascii="Arial Narrow" w:hAnsi="Arial Narrow"/>
        </w:rPr>
      </w:pPr>
      <w:r w:rsidRPr="00725FC4">
        <w:rPr>
          <w:rFonts w:ascii="Arial Narrow" w:hAnsi="Arial Narrow"/>
        </w:rPr>
        <w:lastRenderedPageBreak/>
        <w:t>Dans cette partie, l’entrepreneur devra présenter village par village une fiche dîment remplie suivant le modèle en annexe13. Cette fiche comprend :</w:t>
      </w:r>
    </w:p>
    <w:p w14:paraId="605AC9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L’identification du village</w:t>
      </w:r>
    </w:p>
    <w:p w14:paraId="15E843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L’extrait de carte du village (si disponible)</w:t>
      </w:r>
    </w:p>
    <w:p w14:paraId="0A7F7E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études géophysiques</w:t>
      </w:r>
    </w:p>
    <w:p w14:paraId="58341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d’exécution du forage</w:t>
      </w:r>
    </w:p>
    <w:p w14:paraId="617DCE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essais de débits</w:t>
      </w:r>
    </w:p>
    <w:p w14:paraId="327523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données sur la pompe installée</w:t>
      </w:r>
    </w:p>
    <w:p w14:paraId="52E8D9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d’analyse physico – chimique de l’eau</w:t>
      </w:r>
    </w:p>
    <w:p w14:paraId="49E868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Cette fiche technique sera suivie des annexes ci-après :</w:t>
      </w:r>
    </w:p>
    <w:p w14:paraId="7402D5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1 : courbes d’études géophysiques</w:t>
      </w:r>
    </w:p>
    <w:p w14:paraId="2BB761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2 : coupe géologique du forage</w:t>
      </w:r>
    </w:p>
    <w:p w14:paraId="352CF7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3 : relevés des observations des essais débits</w:t>
      </w:r>
    </w:p>
    <w:p w14:paraId="191E2A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4 : notes de calcul</w:t>
      </w:r>
    </w:p>
    <w:p w14:paraId="353E54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33477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BFDE332" w14:textId="77777777" w:rsidR="00855F3D" w:rsidRPr="00E03906" w:rsidRDefault="00855F3D" w:rsidP="00E03906">
      <w:pPr>
        <w:spacing w:after="160" w:line="276" w:lineRule="auto"/>
        <w:ind w:hanging="142"/>
        <w:jc w:val="both"/>
        <w:rPr>
          <w:rFonts w:ascii="Trebuchet MS" w:hAnsi="Trebuchet MS"/>
          <w:b/>
          <w:bCs/>
          <w:szCs w:val="24"/>
        </w:rPr>
        <w:sectPr w:rsidR="00855F3D" w:rsidRPr="00E03906" w:rsidSect="00855F3D">
          <w:headerReference w:type="default" r:id="rId23"/>
          <w:footerReference w:type="default" r:id="rId24"/>
          <w:pgSz w:w="12240" w:h="15840"/>
          <w:pgMar w:top="1440" w:right="1185" w:bottom="1134" w:left="1418" w:header="284" w:footer="862" w:gutter="0"/>
          <w:pgNumType w:fmt="lowerRoman"/>
          <w:cols w:space="708"/>
          <w:docGrid w:linePitch="360"/>
        </w:sectPr>
      </w:pPr>
    </w:p>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lastRenderedPageBreak/>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lastRenderedPageBreak/>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erReference w:type="even" r:id="rId25"/>
          <w:footerReference w:type="default" r:id="rId26"/>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2" w:name="_Toc490473389"/>
      <w:r w:rsidRPr="00297CA8">
        <w:rPr>
          <w:rFonts w:ascii="Trebuchet MS" w:hAnsi="Trebuchet MS"/>
        </w:rPr>
        <w:lastRenderedPageBreak/>
        <w:t>ANNEXES</w:t>
      </w:r>
      <w:bookmarkEnd w:id="1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7F3785E7" w14:textId="77777777" w:rsidR="009A4E35" w:rsidRDefault="009A4E35" w:rsidP="00297CA8">
      <w:pPr>
        <w:spacing w:after="160" w:line="276" w:lineRule="auto"/>
        <w:jc w:val="both"/>
        <w:rPr>
          <w:rFonts w:ascii="Trebuchet MS" w:eastAsia="Calibri" w:hAnsi="Trebuchet MS"/>
          <w:b/>
          <w:sz w:val="4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6374"/>
        <w:gridCol w:w="964"/>
        <w:gridCol w:w="1175"/>
      </w:tblGrid>
      <w:tr w:rsidR="00855F3D" w:rsidRPr="00725FC4" w14:paraId="654FC71B" w14:textId="77777777" w:rsidTr="00855F3D">
        <w:trPr>
          <w:trHeight w:val="645"/>
          <w:tblHeader/>
          <w:jc w:val="center"/>
        </w:trPr>
        <w:tc>
          <w:tcPr>
            <w:tcW w:w="470" w:type="pct"/>
            <w:vAlign w:val="center"/>
            <w:hideMark/>
          </w:tcPr>
          <w:p w14:paraId="59BC065C"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lastRenderedPageBreak/>
              <w:t>N° DU PRIX</w:t>
            </w:r>
          </w:p>
        </w:tc>
        <w:tc>
          <w:tcPr>
            <w:tcW w:w="3392" w:type="pct"/>
            <w:vAlign w:val="center"/>
            <w:hideMark/>
          </w:tcPr>
          <w:p w14:paraId="1D4CDC0E"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8A2B664"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053BE1BD"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P.U. EN CHIFFRES (FCFA)</w:t>
            </w:r>
          </w:p>
        </w:tc>
      </w:tr>
      <w:tr w:rsidR="00855F3D" w:rsidRPr="007A60D6" w14:paraId="3D772A73" w14:textId="77777777" w:rsidTr="00855F3D">
        <w:trPr>
          <w:trHeight w:val="285"/>
          <w:tblHeader/>
          <w:jc w:val="center"/>
        </w:trPr>
        <w:tc>
          <w:tcPr>
            <w:tcW w:w="470" w:type="pct"/>
            <w:shd w:val="clear" w:color="auto" w:fill="D9D9D9" w:themeFill="background1" w:themeFillShade="D9"/>
            <w:vAlign w:val="center"/>
            <w:hideMark/>
          </w:tcPr>
          <w:p w14:paraId="4096408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5F36868F"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49D4FE08"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2249D5"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FFDFA85" w14:textId="77777777" w:rsidTr="00855F3D">
        <w:trPr>
          <w:trHeight w:val="330"/>
          <w:tblHeader/>
          <w:jc w:val="center"/>
        </w:trPr>
        <w:tc>
          <w:tcPr>
            <w:tcW w:w="470" w:type="pct"/>
            <w:vMerge w:val="restart"/>
            <w:vAlign w:val="center"/>
            <w:hideMark/>
          </w:tcPr>
          <w:p w14:paraId="1FA44ED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7D71C9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11409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2FB9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09DB97" w14:textId="77777777" w:rsidTr="00855F3D">
        <w:trPr>
          <w:trHeight w:val="945"/>
          <w:tblHeader/>
          <w:jc w:val="center"/>
        </w:trPr>
        <w:tc>
          <w:tcPr>
            <w:tcW w:w="470" w:type="pct"/>
            <w:vMerge/>
            <w:vAlign w:val="center"/>
            <w:hideMark/>
          </w:tcPr>
          <w:p w14:paraId="6D80865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6AFE45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54D7EB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6A88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7254F" w14:textId="77777777" w:rsidTr="00855F3D">
        <w:trPr>
          <w:trHeight w:val="630"/>
          <w:tblHeader/>
          <w:jc w:val="center"/>
        </w:trPr>
        <w:tc>
          <w:tcPr>
            <w:tcW w:w="470" w:type="pct"/>
            <w:vMerge/>
            <w:vAlign w:val="center"/>
            <w:hideMark/>
          </w:tcPr>
          <w:p w14:paraId="693A172E"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4982C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0CDF0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40E0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FD4652" w14:textId="77777777" w:rsidTr="00855F3D">
        <w:trPr>
          <w:trHeight w:val="630"/>
          <w:tblHeader/>
          <w:jc w:val="center"/>
        </w:trPr>
        <w:tc>
          <w:tcPr>
            <w:tcW w:w="470" w:type="pct"/>
            <w:vMerge/>
            <w:vAlign w:val="center"/>
          </w:tcPr>
          <w:p w14:paraId="065F1BD9"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tcPr>
          <w:p w14:paraId="09BC06A3" w14:textId="77777777" w:rsidR="00855F3D" w:rsidRPr="00725FC4" w:rsidRDefault="00855F3D" w:rsidP="00855F3D">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0D57548A"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A52E3E2" w14:textId="77777777" w:rsidR="00855F3D" w:rsidRPr="00725FC4" w:rsidRDefault="00855F3D" w:rsidP="00855F3D">
            <w:pPr>
              <w:spacing w:line="276" w:lineRule="auto"/>
              <w:jc w:val="both"/>
              <w:rPr>
                <w:rFonts w:ascii="Arial Narrow" w:hAnsi="Arial Narrow"/>
              </w:rPr>
            </w:pPr>
          </w:p>
        </w:tc>
      </w:tr>
      <w:tr w:rsidR="00855F3D" w:rsidRPr="00725FC4" w14:paraId="61F23AB0" w14:textId="77777777" w:rsidTr="00855F3D">
        <w:trPr>
          <w:trHeight w:val="1890"/>
          <w:tblHeader/>
          <w:jc w:val="center"/>
        </w:trPr>
        <w:tc>
          <w:tcPr>
            <w:tcW w:w="470" w:type="pct"/>
            <w:vMerge/>
            <w:vAlign w:val="center"/>
            <w:hideMark/>
          </w:tcPr>
          <w:p w14:paraId="777F7CD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0E66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51702D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3F3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B35AE" w14:textId="77777777" w:rsidTr="00855F3D">
        <w:trPr>
          <w:trHeight w:val="331"/>
          <w:tblHeader/>
          <w:jc w:val="center"/>
        </w:trPr>
        <w:tc>
          <w:tcPr>
            <w:tcW w:w="470" w:type="pct"/>
            <w:vMerge/>
            <w:vAlign w:val="center"/>
            <w:hideMark/>
          </w:tcPr>
          <w:p w14:paraId="24C2581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B94DC1"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35E8CD31"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F148F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E0C492" w14:textId="77777777" w:rsidTr="00855F3D">
        <w:trPr>
          <w:trHeight w:val="330"/>
          <w:tblHeader/>
          <w:jc w:val="center"/>
        </w:trPr>
        <w:tc>
          <w:tcPr>
            <w:tcW w:w="470" w:type="pct"/>
            <w:vMerge w:val="restart"/>
            <w:vAlign w:val="center"/>
          </w:tcPr>
          <w:p w14:paraId="7EA71C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6C0C3802" w14:textId="77777777" w:rsidR="00855F3D" w:rsidRPr="00725FC4" w:rsidRDefault="00855F3D" w:rsidP="00855F3D">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BCD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8E16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D0D3B" w14:textId="77777777" w:rsidTr="00855F3D">
        <w:trPr>
          <w:trHeight w:val="315"/>
          <w:tblHeader/>
          <w:jc w:val="center"/>
        </w:trPr>
        <w:tc>
          <w:tcPr>
            <w:tcW w:w="470" w:type="pct"/>
            <w:vMerge/>
            <w:vAlign w:val="center"/>
            <w:hideMark/>
          </w:tcPr>
          <w:p w14:paraId="2BE20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AF5BB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1A5E62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025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EF6DA4" w14:textId="77777777" w:rsidTr="00855F3D">
        <w:trPr>
          <w:trHeight w:val="315"/>
          <w:tblHeader/>
          <w:jc w:val="center"/>
        </w:trPr>
        <w:tc>
          <w:tcPr>
            <w:tcW w:w="470" w:type="pct"/>
            <w:vMerge/>
            <w:vAlign w:val="center"/>
            <w:hideMark/>
          </w:tcPr>
          <w:p w14:paraId="752179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E56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1296A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137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659A5D" w14:textId="77777777" w:rsidTr="00855F3D">
        <w:trPr>
          <w:trHeight w:val="315"/>
          <w:tblHeader/>
          <w:jc w:val="center"/>
        </w:trPr>
        <w:tc>
          <w:tcPr>
            <w:tcW w:w="470" w:type="pct"/>
            <w:vMerge/>
            <w:vAlign w:val="center"/>
            <w:hideMark/>
          </w:tcPr>
          <w:p w14:paraId="454E1E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E27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6C4DE1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CEA3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F09D6" w14:textId="77777777" w:rsidTr="00855F3D">
        <w:trPr>
          <w:trHeight w:val="315"/>
          <w:tblHeader/>
          <w:jc w:val="center"/>
        </w:trPr>
        <w:tc>
          <w:tcPr>
            <w:tcW w:w="470" w:type="pct"/>
            <w:vMerge/>
            <w:vAlign w:val="center"/>
            <w:hideMark/>
          </w:tcPr>
          <w:p w14:paraId="70DFAD7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0E8A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58DA48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1AAB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C58FE2" w14:textId="77777777" w:rsidTr="00855F3D">
        <w:trPr>
          <w:trHeight w:val="315"/>
          <w:tblHeader/>
          <w:jc w:val="center"/>
        </w:trPr>
        <w:tc>
          <w:tcPr>
            <w:tcW w:w="470" w:type="pct"/>
            <w:vMerge/>
            <w:vAlign w:val="center"/>
            <w:hideMark/>
          </w:tcPr>
          <w:p w14:paraId="506909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88EB9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4680B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E57B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0096E3" w14:textId="77777777" w:rsidTr="00855F3D">
        <w:trPr>
          <w:trHeight w:val="315"/>
          <w:tblHeader/>
          <w:jc w:val="center"/>
        </w:trPr>
        <w:tc>
          <w:tcPr>
            <w:tcW w:w="470" w:type="pct"/>
            <w:vMerge/>
            <w:vAlign w:val="center"/>
            <w:hideMark/>
          </w:tcPr>
          <w:p w14:paraId="5E2D9F4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4345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0ACA2A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FFA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144A44" w14:textId="77777777" w:rsidTr="00855F3D">
        <w:trPr>
          <w:trHeight w:val="315"/>
          <w:tblHeader/>
          <w:jc w:val="center"/>
        </w:trPr>
        <w:tc>
          <w:tcPr>
            <w:tcW w:w="470" w:type="pct"/>
            <w:vMerge/>
            <w:vAlign w:val="center"/>
            <w:hideMark/>
          </w:tcPr>
          <w:p w14:paraId="59A96CB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3BC71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7F6232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2B95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7BD28" w14:textId="77777777" w:rsidTr="00855F3D">
        <w:trPr>
          <w:trHeight w:val="315"/>
          <w:tblHeader/>
          <w:jc w:val="center"/>
        </w:trPr>
        <w:tc>
          <w:tcPr>
            <w:tcW w:w="470" w:type="pct"/>
            <w:vMerge/>
            <w:vAlign w:val="center"/>
            <w:hideMark/>
          </w:tcPr>
          <w:p w14:paraId="3971CD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EC1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454C7A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F35EC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AD48C1" w14:textId="77777777" w:rsidTr="00855F3D">
        <w:trPr>
          <w:trHeight w:val="315"/>
          <w:tblHeader/>
          <w:jc w:val="center"/>
        </w:trPr>
        <w:tc>
          <w:tcPr>
            <w:tcW w:w="470" w:type="pct"/>
            <w:vMerge/>
            <w:vAlign w:val="center"/>
            <w:hideMark/>
          </w:tcPr>
          <w:p w14:paraId="4270583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F5D2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38D2D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16F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3BAA0C" w14:textId="77777777" w:rsidTr="00855F3D">
        <w:trPr>
          <w:trHeight w:val="315"/>
          <w:tblHeader/>
          <w:jc w:val="center"/>
        </w:trPr>
        <w:tc>
          <w:tcPr>
            <w:tcW w:w="470" w:type="pct"/>
            <w:vMerge/>
            <w:vAlign w:val="center"/>
            <w:hideMark/>
          </w:tcPr>
          <w:p w14:paraId="48CCE2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0E2F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764594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6351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8D4116" w14:textId="77777777" w:rsidTr="00855F3D">
        <w:trPr>
          <w:trHeight w:val="303"/>
          <w:tblHeader/>
          <w:jc w:val="center"/>
        </w:trPr>
        <w:tc>
          <w:tcPr>
            <w:tcW w:w="470" w:type="pct"/>
            <w:vMerge/>
            <w:vAlign w:val="center"/>
            <w:hideMark/>
          </w:tcPr>
          <w:p w14:paraId="0AF7477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B7D16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8DD41B3"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B2E3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4C006F" w14:textId="77777777" w:rsidTr="00855F3D">
        <w:trPr>
          <w:trHeight w:val="330"/>
          <w:tblHeader/>
          <w:jc w:val="center"/>
        </w:trPr>
        <w:tc>
          <w:tcPr>
            <w:tcW w:w="470" w:type="pct"/>
            <w:vMerge w:val="restart"/>
            <w:vAlign w:val="center"/>
            <w:hideMark/>
          </w:tcPr>
          <w:p w14:paraId="6406AA4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6EBE6178"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18AE1AF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4DAF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77B2E5" w14:textId="77777777" w:rsidTr="00855F3D">
        <w:trPr>
          <w:trHeight w:val="315"/>
          <w:tblHeader/>
          <w:jc w:val="center"/>
        </w:trPr>
        <w:tc>
          <w:tcPr>
            <w:tcW w:w="470" w:type="pct"/>
            <w:vMerge/>
            <w:vAlign w:val="center"/>
            <w:hideMark/>
          </w:tcPr>
          <w:p w14:paraId="1BB970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283C9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6A92C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1BD9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D3DD11" w14:textId="77777777" w:rsidTr="00855F3D">
        <w:trPr>
          <w:trHeight w:val="315"/>
          <w:tblHeader/>
          <w:jc w:val="center"/>
        </w:trPr>
        <w:tc>
          <w:tcPr>
            <w:tcW w:w="470" w:type="pct"/>
            <w:vMerge/>
            <w:vAlign w:val="center"/>
            <w:hideMark/>
          </w:tcPr>
          <w:p w14:paraId="511706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231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1B2F66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73AD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5C90E1" w14:textId="77777777" w:rsidTr="00855F3D">
        <w:trPr>
          <w:trHeight w:val="630"/>
          <w:tblHeader/>
          <w:jc w:val="center"/>
        </w:trPr>
        <w:tc>
          <w:tcPr>
            <w:tcW w:w="470" w:type="pct"/>
            <w:vMerge/>
            <w:vAlign w:val="center"/>
            <w:hideMark/>
          </w:tcPr>
          <w:p w14:paraId="2ED4BFA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C92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6913BE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8953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8A97B2C" w14:textId="77777777" w:rsidTr="00855F3D">
        <w:trPr>
          <w:trHeight w:val="315"/>
          <w:tblHeader/>
          <w:jc w:val="center"/>
        </w:trPr>
        <w:tc>
          <w:tcPr>
            <w:tcW w:w="470" w:type="pct"/>
            <w:vMerge/>
            <w:vAlign w:val="center"/>
            <w:hideMark/>
          </w:tcPr>
          <w:p w14:paraId="2A2EF0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DE01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10FCB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B7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511767" w14:textId="77777777" w:rsidTr="00855F3D">
        <w:trPr>
          <w:trHeight w:val="315"/>
          <w:tblHeader/>
          <w:jc w:val="center"/>
        </w:trPr>
        <w:tc>
          <w:tcPr>
            <w:tcW w:w="470" w:type="pct"/>
            <w:vMerge/>
            <w:vAlign w:val="center"/>
            <w:hideMark/>
          </w:tcPr>
          <w:p w14:paraId="38E70E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312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60F2D3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B387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B7F19C" w14:textId="77777777" w:rsidTr="00855F3D">
        <w:trPr>
          <w:trHeight w:val="330"/>
          <w:tblHeader/>
          <w:jc w:val="center"/>
        </w:trPr>
        <w:tc>
          <w:tcPr>
            <w:tcW w:w="470" w:type="pct"/>
            <w:vMerge/>
            <w:vAlign w:val="center"/>
            <w:hideMark/>
          </w:tcPr>
          <w:p w14:paraId="49FB92CC"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33B87C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2DD4DE2C"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5A5C0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6CD9E49" w14:textId="77777777" w:rsidTr="00855F3D">
        <w:trPr>
          <w:trHeight w:val="330"/>
          <w:tblHeader/>
          <w:jc w:val="center"/>
        </w:trPr>
        <w:tc>
          <w:tcPr>
            <w:tcW w:w="470" w:type="pct"/>
            <w:shd w:val="clear" w:color="auto" w:fill="D9D9D9" w:themeFill="background1" w:themeFillShade="D9"/>
            <w:vAlign w:val="center"/>
            <w:hideMark/>
          </w:tcPr>
          <w:p w14:paraId="29BC98E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4342CEB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7500A1B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499B0A"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76643DD2" w14:textId="77777777" w:rsidTr="00855F3D">
        <w:trPr>
          <w:trHeight w:val="330"/>
          <w:tblHeader/>
          <w:jc w:val="center"/>
        </w:trPr>
        <w:tc>
          <w:tcPr>
            <w:tcW w:w="470" w:type="pct"/>
            <w:vMerge w:val="restart"/>
            <w:vAlign w:val="center"/>
            <w:hideMark/>
          </w:tcPr>
          <w:p w14:paraId="193E0D38"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7C8DE7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6B0072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B311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E43D5" w14:textId="77777777" w:rsidTr="00855F3D">
        <w:trPr>
          <w:trHeight w:val="1684"/>
          <w:tblHeader/>
          <w:jc w:val="center"/>
        </w:trPr>
        <w:tc>
          <w:tcPr>
            <w:tcW w:w="470" w:type="pct"/>
            <w:vMerge/>
            <w:vAlign w:val="center"/>
            <w:hideMark/>
          </w:tcPr>
          <w:p w14:paraId="7EA496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B3EE2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690C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F05A1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3A8B00E" w14:textId="77777777" w:rsidTr="00855F3D">
        <w:trPr>
          <w:trHeight w:val="418"/>
          <w:tblHeader/>
          <w:jc w:val="center"/>
        </w:trPr>
        <w:tc>
          <w:tcPr>
            <w:tcW w:w="470" w:type="pct"/>
            <w:vMerge/>
            <w:vAlign w:val="center"/>
          </w:tcPr>
          <w:p w14:paraId="743D23D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689594D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D7B3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BFA7D61" w14:textId="77777777" w:rsidR="00855F3D" w:rsidRPr="00725FC4" w:rsidRDefault="00855F3D" w:rsidP="00855F3D">
            <w:pPr>
              <w:spacing w:line="276" w:lineRule="auto"/>
              <w:jc w:val="both"/>
              <w:rPr>
                <w:rFonts w:ascii="Arial Narrow" w:hAnsi="Arial Narrow"/>
              </w:rPr>
            </w:pPr>
          </w:p>
        </w:tc>
      </w:tr>
      <w:tr w:rsidR="00855F3D" w:rsidRPr="00725FC4" w14:paraId="5AB1E226" w14:textId="77777777" w:rsidTr="00855F3D">
        <w:trPr>
          <w:trHeight w:val="418"/>
          <w:tblHeader/>
          <w:jc w:val="center"/>
        </w:trPr>
        <w:tc>
          <w:tcPr>
            <w:tcW w:w="470" w:type="pct"/>
            <w:vMerge w:val="restart"/>
            <w:vAlign w:val="center"/>
          </w:tcPr>
          <w:p w14:paraId="1976DD4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014D979" w14:textId="77777777" w:rsidR="00855F3D" w:rsidRPr="00725FC4" w:rsidRDefault="00855F3D" w:rsidP="00855F3D">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3AE7AC28"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4C45305" w14:textId="77777777" w:rsidR="00855F3D" w:rsidRPr="00725FC4" w:rsidRDefault="00855F3D" w:rsidP="00855F3D">
            <w:pPr>
              <w:spacing w:line="276" w:lineRule="auto"/>
              <w:jc w:val="both"/>
              <w:rPr>
                <w:rFonts w:ascii="Arial Narrow" w:hAnsi="Arial Narrow"/>
              </w:rPr>
            </w:pPr>
          </w:p>
        </w:tc>
      </w:tr>
      <w:tr w:rsidR="00855F3D" w:rsidRPr="00725FC4" w14:paraId="622583B7" w14:textId="77777777" w:rsidTr="00855F3D">
        <w:trPr>
          <w:trHeight w:val="696"/>
          <w:tblHeader/>
          <w:jc w:val="center"/>
        </w:trPr>
        <w:tc>
          <w:tcPr>
            <w:tcW w:w="470" w:type="pct"/>
            <w:vMerge/>
            <w:vAlign w:val="center"/>
          </w:tcPr>
          <w:p w14:paraId="753DA4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58EBB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66E14984"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BCE3DCB" w14:textId="77777777" w:rsidR="00855F3D" w:rsidRPr="00725FC4" w:rsidRDefault="00855F3D" w:rsidP="00855F3D">
            <w:pPr>
              <w:spacing w:line="276" w:lineRule="auto"/>
              <w:jc w:val="both"/>
              <w:rPr>
                <w:rFonts w:ascii="Arial Narrow" w:hAnsi="Arial Narrow"/>
              </w:rPr>
            </w:pPr>
          </w:p>
        </w:tc>
      </w:tr>
      <w:tr w:rsidR="00855F3D" w:rsidRPr="00725FC4" w14:paraId="3E76E8BA" w14:textId="77777777" w:rsidTr="00855F3D">
        <w:trPr>
          <w:trHeight w:val="418"/>
          <w:tblHeader/>
          <w:jc w:val="center"/>
        </w:trPr>
        <w:tc>
          <w:tcPr>
            <w:tcW w:w="470" w:type="pct"/>
            <w:vMerge/>
            <w:vAlign w:val="center"/>
          </w:tcPr>
          <w:p w14:paraId="543ADDC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715AA3AF" w14:textId="77777777" w:rsidR="00855F3D" w:rsidRPr="00725FC4" w:rsidRDefault="00855F3D" w:rsidP="00855F3D">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3D46579A" w14:textId="77777777" w:rsidR="00855F3D" w:rsidRPr="00725FC4" w:rsidRDefault="00855F3D" w:rsidP="00855F3D">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4E9B7F7E" w14:textId="77777777" w:rsidR="00855F3D" w:rsidRPr="00725FC4" w:rsidRDefault="00855F3D" w:rsidP="00855F3D">
            <w:pPr>
              <w:spacing w:line="276" w:lineRule="auto"/>
              <w:jc w:val="both"/>
              <w:rPr>
                <w:rFonts w:ascii="Arial Narrow" w:hAnsi="Arial Narrow"/>
              </w:rPr>
            </w:pPr>
          </w:p>
        </w:tc>
      </w:tr>
      <w:tr w:rsidR="00855F3D" w:rsidRPr="00725FC4" w14:paraId="56898098" w14:textId="77777777" w:rsidTr="00855F3D">
        <w:trPr>
          <w:trHeight w:val="418"/>
          <w:tblHeader/>
          <w:jc w:val="center"/>
        </w:trPr>
        <w:tc>
          <w:tcPr>
            <w:tcW w:w="470" w:type="pct"/>
            <w:vMerge w:val="restart"/>
            <w:vAlign w:val="center"/>
          </w:tcPr>
          <w:p w14:paraId="72CB0D3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72C81661" w14:textId="77777777" w:rsidR="00855F3D" w:rsidRPr="00725FC4" w:rsidRDefault="00855F3D" w:rsidP="00855F3D">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010F880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4BE2CAC3" w14:textId="77777777" w:rsidR="00855F3D" w:rsidRPr="00725FC4" w:rsidRDefault="00855F3D" w:rsidP="00855F3D">
            <w:pPr>
              <w:spacing w:line="276" w:lineRule="auto"/>
              <w:jc w:val="both"/>
              <w:rPr>
                <w:rFonts w:ascii="Arial Narrow" w:hAnsi="Arial Narrow"/>
              </w:rPr>
            </w:pPr>
          </w:p>
        </w:tc>
      </w:tr>
      <w:tr w:rsidR="00855F3D" w:rsidRPr="00725FC4" w14:paraId="47FC8774" w14:textId="77777777" w:rsidTr="00855F3D">
        <w:trPr>
          <w:trHeight w:val="418"/>
          <w:tblHeader/>
          <w:jc w:val="center"/>
        </w:trPr>
        <w:tc>
          <w:tcPr>
            <w:tcW w:w="470" w:type="pct"/>
            <w:vMerge/>
            <w:vAlign w:val="center"/>
          </w:tcPr>
          <w:p w14:paraId="74171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362B305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1E98C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7C32551"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447B7190"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4EC072AF" w14:textId="77777777" w:rsidR="00855F3D" w:rsidRPr="00725FC4" w:rsidRDefault="00855F3D" w:rsidP="00855F3D">
            <w:pPr>
              <w:spacing w:line="276" w:lineRule="auto"/>
              <w:jc w:val="both"/>
              <w:rPr>
                <w:rFonts w:ascii="Arial Narrow" w:hAnsi="Arial Narrow"/>
              </w:rPr>
            </w:pPr>
          </w:p>
        </w:tc>
      </w:tr>
      <w:tr w:rsidR="00855F3D" w:rsidRPr="00725FC4" w14:paraId="7BC8ED99" w14:textId="77777777" w:rsidTr="00855F3D">
        <w:trPr>
          <w:trHeight w:val="418"/>
          <w:tblHeader/>
          <w:jc w:val="center"/>
        </w:trPr>
        <w:tc>
          <w:tcPr>
            <w:tcW w:w="470" w:type="pct"/>
            <w:vMerge/>
            <w:vAlign w:val="center"/>
          </w:tcPr>
          <w:p w14:paraId="3DE54BDA"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tcPr>
          <w:p w14:paraId="209BB47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106679D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465D13AF" w14:textId="77777777" w:rsidR="00855F3D" w:rsidRPr="00725FC4" w:rsidRDefault="00855F3D" w:rsidP="00855F3D">
            <w:pPr>
              <w:spacing w:line="276" w:lineRule="auto"/>
              <w:jc w:val="both"/>
              <w:rPr>
                <w:rFonts w:ascii="Arial Narrow" w:hAnsi="Arial Narrow"/>
              </w:rPr>
            </w:pPr>
          </w:p>
        </w:tc>
      </w:tr>
      <w:tr w:rsidR="00855F3D" w:rsidRPr="007A60D6" w14:paraId="535B406A" w14:textId="77777777" w:rsidTr="00855F3D">
        <w:trPr>
          <w:trHeight w:val="330"/>
          <w:tblHeader/>
          <w:jc w:val="center"/>
        </w:trPr>
        <w:tc>
          <w:tcPr>
            <w:tcW w:w="470" w:type="pct"/>
            <w:shd w:val="clear" w:color="auto" w:fill="D9D9D9" w:themeFill="background1" w:themeFillShade="D9"/>
            <w:vAlign w:val="center"/>
            <w:hideMark/>
          </w:tcPr>
          <w:p w14:paraId="664FFC4B"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258EB0E0"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6E243CDE"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7F3FF30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4CC2A57" w14:textId="77777777" w:rsidTr="00855F3D">
        <w:trPr>
          <w:trHeight w:val="945"/>
          <w:tblHeader/>
          <w:jc w:val="center"/>
        </w:trPr>
        <w:tc>
          <w:tcPr>
            <w:tcW w:w="470" w:type="pct"/>
            <w:vMerge w:val="restart"/>
            <w:vAlign w:val="center"/>
            <w:hideMark/>
          </w:tcPr>
          <w:p w14:paraId="6EC2F97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8EA78EB" w14:textId="77777777" w:rsidR="00855F3D" w:rsidRPr="00725FC4" w:rsidRDefault="00855F3D" w:rsidP="00855F3D">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662DAB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128C9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C6C008" w14:textId="77777777" w:rsidTr="00855F3D">
        <w:trPr>
          <w:trHeight w:val="315"/>
          <w:tblHeader/>
          <w:jc w:val="center"/>
        </w:trPr>
        <w:tc>
          <w:tcPr>
            <w:tcW w:w="470" w:type="pct"/>
            <w:vMerge/>
            <w:vAlign w:val="center"/>
            <w:hideMark/>
          </w:tcPr>
          <w:p w14:paraId="778100F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B0E829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6B3E8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FA42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699B9A" w14:textId="77777777" w:rsidTr="00855F3D">
        <w:trPr>
          <w:trHeight w:val="315"/>
          <w:tblHeader/>
          <w:jc w:val="center"/>
        </w:trPr>
        <w:tc>
          <w:tcPr>
            <w:tcW w:w="470" w:type="pct"/>
            <w:vMerge/>
            <w:vAlign w:val="center"/>
            <w:hideMark/>
          </w:tcPr>
          <w:p w14:paraId="40C1AB8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DF26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BCF2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BC2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80887D" w14:textId="77777777" w:rsidTr="00855F3D">
        <w:trPr>
          <w:trHeight w:val="315"/>
          <w:tblHeader/>
          <w:jc w:val="center"/>
        </w:trPr>
        <w:tc>
          <w:tcPr>
            <w:tcW w:w="470" w:type="pct"/>
            <w:vMerge/>
            <w:vAlign w:val="center"/>
            <w:hideMark/>
          </w:tcPr>
          <w:p w14:paraId="77832C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4FF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D06E9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3857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8454AE" w14:textId="77777777" w:rsidTr="00855F3D">
        <w:trPr>
          <w:trHeight w:val="315"/>
          <w:tblHeader/>
          <w:jc w:val="center"/>
        </w:trPr>
        <w:tc>
          <w:tcPr>
            <w:tcW w:w="470" w:type="pct"/>
            <w:vMerge/>
            <w:vAlign w:val="center"/>
            <w:hideMark/>
          </w:tcPr>
          <w:p w14:paraId="4F00DA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CA8DED"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6BB3B6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7ACFD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06366" w14:textId="77777777" w:rsidTr="00855F3D">
        <w:trPr>
          <w:trHeight w:val="315"/>
          <w:tblHeader/>
          <w:jc w:val="center"/>
        </w:trPr>
        <w:tc>
          <w:tcPr>
            <w:tcW w:w="470" w:type="pct"/>
            <w:vMerge/>
            <w:vAlign w:val="center"/>
            <w:hideMark/>
          </w:tcPr>
          <w:p w14:paraId="51B16E6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E635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0AF6E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3EA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502D8" w14:textId="77777777" w:rsidTr="00855F3D">
        <w:trPr>
          <w:trHeight w:val="315"/>
          <w:tblHeader/>
          <w:jc w:val="center"/>
        </w:trPr>
        <w:tc>
          <w:tcPr>
            <w:tcW w:w="470" w:type="pct"/>
            <w:vMerge/>
            <w:vAlign w:val="center"/>
            <w:hideMark/>
          </w:tcPr>
          <w:p w14:paraId="0B820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A429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D21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359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B31D50" w14:textId="77777777" w:rsidTr="00855F3D">
        <w:trPr>
          <w:trHeight w:val="578"/>
          <w:tblHeader/>
          <w:jc w:val="center"/>
        </w:trPr>
        <w:tc>
          <w:tcPr>
            <w:tcW w:w="470" w:type="pct"/>
            <w:vMerge/>
            <w:vAlign w:val="center"/>
            <w:hideMark/>
          </w:tcPr>
          <w:p w14:paraId="208AD1A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8994A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BD5C7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35616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6B97BC" w14:textId="77777777" w:rsidTr="00855F3D">
        <w:trPr>
          <w:trHeight w:val="695"/>
          <w:tblHeader/>
          <w:jc w:val="center"/>
        </w:trPr>
        <w:tc>
          <w:tcPr>
            <w:tcW w:w="470" w:type="pct"/>
            <w:vMerge w:val="restart"/>
            <w:vAlign w:val="center"/>
            <w:hideMark/>
          </w:tcPr>
          <w:p w14:paraId="7A7858E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75F89E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5DE9EC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22250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4E7556" w14:textId="77777777" w:rsidTr="00855F3D">
        <w:trPr>
          <w:trHeight w:val="315"/>
          <w:tblHeader/>
          <w:jc w:val="center"/>
        </w:trPr>
        <w:tc>
          <w:tcPr>
            <w:tcW w:w="470" w:type="pct"/>
            <w:vMerge/>
            <w:vAlign w:val="center"/>
            <w:hideMark/>
          </w:tcPr>
          <w:p w14:paraId="1FA8CD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E66F0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83D9C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B484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C65F29" w14:textId="77777777" w:rsidTr="00855F3D">
        <w:trPr>
          <w:trHeight w:val="315"/>
          <w:tblHeader/>
          <w:jc w:val="center"/>
        </w:trPr>
        <w:tc>
          <w:tcPr>
            <w:tcW w:w="470" w:type="pct"/>
            <w:vMerge/>
            <w:vAlign w:val="center"/>
            <w:hideMark/>
          </w:tcPr>
          <w:p w14:paraId="12F822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4594C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00D8D24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078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8CDEA5" w14:textId="77777777" w:rsidTr="00855F3D">
        <w:trPr>
          <w:trHeight w:val="315"/>
          <w:tblHeader/>
          <w:jc w:val="center"/>
        </w:trPr>
        <w:tc>
          <w:tcPr>
            <w:tcW w:w="470" w:type="pct"/>
            <w:vMerge/>
            <w:vAlign w:val="center"/>
            <w:hideMark/>
          </w:tcPr>
          <w:p w14:paraId="083D81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8E6C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04D621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CA2F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A47669" w14:textId="77777777" w:rsidTr="00855F3D">
        <w:trPr>
          <w:trHeight w:val="315"/>
          <w:tblHeader/>
          <w:jc w:val="center"/>
        </w:trPr>
        <w:tc>
          <w:tcPr>
            <w:tcW w:w="470" w:type="pct"/>
            <w:vMerge/>
            <w:vAlign w:val="center"/>
            <w:hideMark/>
          </w:tcPr>
          <w:p w14:paraId="2F46530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EC3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B89F8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FE30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AE91D2" w14:textId="77777777" w:rsidTr="00855F3D">
        <w:trPr>
          <w:trHeight w:val="315"/>
          <w:tblHeader/>
          <w:jc w:val="center"/>
        </w:trPr>
        <w:tc>
          <w:tcPr>
            <w:tcW w:w="470" w:type="pct"/>
            <w:vMerge/>
            <w:vAlign w:val="center"/>
            <w:hideMark/>
          </w:tcPr>
          <w:p w14:paraId="105F46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36A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13BCFF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B584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1D8EA1" w14:textId="77777777" w:rsidTr="00855F3D">
        <w:trPr>
          <w:trHeight w:val="315"/>
          <w:tblHeader/>
          <w:jc w:val="center"/>
        </w:trPr>
        <w:tc>
          <w:tcPr>
            <w:tcW w:w="470" w:type="pct"/>
            <w:vMerge/>
            <w:vAlign w:val="center"/>
            <w:hideMark/>
          </w:tcPr>
          <w:p w14:paraId="0E1D04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2F3E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51741D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35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BC6AB2" w14:textId="77777777" w:rsidTr="00855F3D">
        <w:trPr>
          <w:trHeight w:val="315"/>
          <w:tblHeader/>
          <w:jc w:val="center"/>
        </w:trPr>
        <w:tc>
          <w:tcPr>
            <w:tcW w:w="470" w:type="pct"/>
            <w:vMerge/>
            <w:vAlign w:val="center"/>
            <w:hideMark/>
          </w:tcPr>
          <w:p w14:paraId="64F55F7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5C8C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D873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9A69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86E7BA" w14:textId="77777777" w:rsidTr="00855F3D">
        <w:trPr>
          <w:trHeight w:val="461"/>
          <w:tblHeader/>
          <w:jc w:val="center"/>
        </w:trPr>
        <w:tc>
          <w:tcPr>
            <w:tcW w:w="470" w:type="pct"/>
            <w:vMerge/>
            <w:vAlign w:val="center"/>
            <w:hideMark/>
          </w:tcPr>
          <w:p w14:paraId="3355DBC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FDCF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BB286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6ADC25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25EA95" w14:textId="77777777" w:rsidTr="00855F3D">
        <w:trPr>
          <w:trHeight w:val="990"/>
          <w:tblHeader/>
          <w:jc w:val="center"/>
        </w:trPr>
        <w:tc>
          <w:tcPr>
            <w:tcW w:w="470" w:type="pct"/>
            <w:vMerge w:val="restart"/>
            <w:vAlign w:val="center"/>
            <w:hideMark/>
          </w:tcPr>
          <w:p w14:paraId="4474896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45C9506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571D3F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0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D2B1" w14:textId="77777777" w:rsidTr="00855F3D">
        <w:trPr>
          <w:trHeight w:val="315"/>
          <w:tblHeader/>
          <w:jc w:val="center"/>
        </w:trPr>
        <w:tc>
          <w:tcPr>
            <w:tcW w:w="470" w:type="pct"/>
            <w:vMerge/>
            <w:vAlign w:val="center"/>
            <w:hideMark/>
          </w:tcPr>
          <w:p w14:paraId="7EA52F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22B2EE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DB2E4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F7B1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20F9D" w14:textId="77777777" w:rsidTr="00855F3D">
        <w:trPr>
          <w:trHeight w:val="315"/>
          <w:tblHeader/>
          <w:jc w:val="center"/>
        </w:trPr>
        <w:tc>
          <w:tcPr>
            <w:tcW w:w="470" w:type="pct"/>
            <w:vMerge/>
            <w:vAlign w:val="center"/>
            <w:hideMark/>
          </w:tcPr>
          <w:p w14:paraId="38F98A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526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C13B30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C806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5C702A" w14:textId="77777777" w:rsidTr="00855F3D">
        <w:trPr>
          <w:trHeight w:val="315"/>
          <w:tblHeader/>
          <w:jc w:val="center"/>
        </w:trPr>
        <w:tc>
          <w:tcPr>
            <w:tcW w:w="470" w:type="pct"/>
            <w:vMerge/>
            <w:vAlign w:val="center"/>
            <w:hideMark/>
          </w:tcPr>
          <w:p w14:paraId="423DF25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7F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3E460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69B5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E7AA23" w14:textId="77777777" w:rsidTr="00855F3D">
        <w:trPr>
          <w:trHeight w:val="315"/>
          <w:tblHeader/>
          <w:jc w:val="center"/>
        </w:trPr>
        <w:tc>
          <w:tcPr>
            <w:tcW w:w="470" w:type="pct"/>
            <w:vMerge/>
            <w:vAlign w:val="center"/>
            <w:hideMark/>
          </w:tcPr>
          <w:p w14:paraId="2247A9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CBD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97A1A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62B5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0B1926B" w14:textId="77777777" w:rsidTr="00855F3D">
        <w:trPr>
          <w:trHeight w:val="315"/>
          <w:tblHeader/>
          <w:jc w:val="center"/>
        </w:trPr>
        <w:tc>
          <w:tcPr>
            <w:tcW w:w="470" w:type="pct"/>
            <w:vMerge/>
            <w:vAlign w:val="center"/>
            <w:hideMark/>
          </w:tcPr>
          <w:p w14:paraId="3F76EC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4ECCDE" w14:textId="77777777" w:rsidR="00855F3D" w:rsidRPr="00725FC4" w:rsidRDefault="00855F3D" w:rsidP="00855F3D">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7A163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5610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6BC88" w14:textId="77777777" w:rsidTr="00855F3D">
        <w:trPr>
          <w:trHeight w:val="315"/>
          <w:tblHeader/>
          <w:jc w:val="center"/>
        </w:trPr>
        <w:tc>
          <w:tcPr>
            <w:tcW w:w="470" w:type="pct"/>
            <w:vMerge/>
            <w:vAlign w:val="center"/>
            <w:hideMark/>
          </w:tcPr>
          <w:p w14:paraId="774ADD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1A8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2BD1FA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7AB1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6E552E6" w14:textId="77777777" w:rsidTr="00855F3D">
        <w:trPr>
          <w:trHeight w:val="468"/>
          <w:tblHeader/>
          <w:jc w:val="center"/>
        </w:trPr>
        <w:tc>
          <w:tcPr>
            <w:tcW w:w="470" w:type="pct"/>
            <w:vMerge/>
            <w:vAlign w:val="center"/>
            <w:hideMark/>
          </w:tcPr>
          <w:p w14:paraId="76AB7DE0"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2C08F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6FFA8C1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79DCC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D7F734F" w14:textId="77777777" w:rsidTr="00855F3D">
        <w:trPr>
          <w:trHeight w:val="556"/>
          <w:tblHeader/>
          <w:jc w:val="center"/>
        </w:trPr>
        <w:tc>
          <w:tcPr>
            <w:tcW w:w="470" w:type="pct"/>
            <w:shd w:val="clear" w:color="auto" w:fill="D9D9D9" w:themeFill="background1" w:themeFillShade="D9"/>
            <w:vAlign w:val="center"/>
            <w:hideMark/>
          </w:tcPr>
          <w:p w14:paraId="46AA134D"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05B35156" w14:textId="77777777" w:rsidR="00855F3D" w:rsidRPr="007A60D6" w:rsidRDefault="00855F3D" w:rsidP="00855F3D">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4B43F3F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8F3D6AD"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14D38A" w14:textId="77777777" w:rsidTr="00855F3D">
        <w:trPr>
          <w:trHeight w:val="945"/>
          <w:tblHeader/>
          <w:jc w:val="center"/>
        </w:trPr>
        <w:tc>
          <w:tcPr>
            <w:tcW w:w="470" w:type="pct"/>
            <w:vMerge w:val="restart"/>
            <w:vAlign w:val="center"/>
            <w:hideMark/>
          </w:tcPr>
          <w:p w14:paraId="6D77439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1369B46E"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593BA4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0122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EACA86" w14:textId="77777777" w:rsidTr="00855F3D">
        <w:trPr>
          <w:trHeight w:val="315"/>
          <w:tblHeader/>
          <w:jc w:val="center"/>
        </w:trPr>
        <w:tc>
          <w:tcPr>
            <w:tcW w:w="470" w:type="pct"/>
            <w:vMerge/>
            <w:vAlign w:val="center"/>
            <w:hideMark/>
          </w:tcPr>
          <w:p w14:paraId="410429C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7C4810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97B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9E10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41FF74" w14:textId="77777777" w:rsidTr="00855F3D">
        <w:trPr>
          <w:trHeight w:val="203"/>
          <w:tblHeader/>
          <w:jc w:val="center"/>
        </w:trPr>
        <w:tc>
          <w:tcPr>
            <w:tcW w:w="470" w:type="pct"/>
            <w:vMerge/>
            <w:vAlign w:val="center"/>
            <w:hideMark/>
          </w:tcPr>
          <w:p w14:paraId="436844F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2B23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C0D4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D576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1A9C7A" w14:textId="77777777" w:rsidTr="00855F3D">
        <w:trPr>
          <w:trHeight w:val="435"/>
          <w:tblHeader/>
          <w:jc w:val="center"/>
        </w:trPr>
        <w:tc>
          <w:tcPr>
            <w:tcW w:w="470" w:type="pct"/>
            <w:vMerge/>
            <w:vAlign w:val="center"/>
            <w:hideMark/>
          </w:tcPr>
          <w:p w14:paraId="51F1EC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0C5D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7A69CD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063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742932" w14:textId="77777777" w:rsidTr="00855F3D">
        <w:trPr>
          <w:trHeight w:val="410"/>
          <w:tblHeader/>
          <w:jc w:val="center"/>
        </w:trPr>
        <w:tc>
          <w:tcPr>
            <w:tcW w:w="470" w:type="pct"/>
            <w:vMerge/>
            <w:vAlign w:val="center"/>
            <w:hideMark/>
          </w:tcPr>
          <w:p w14:paraId="53F1E5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1F704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7C7880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DE19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B6A2F7" w14:textId="77777777" w:rsidTr="00855F3D">
        <w:trPr>
          <w:trHeight w:val="315"/>
          <w:tblHeader/>
          <w:jc w:val="center"/>
        </w:trPr>
        <w:tc>
          <w:tcPr>
            <w:tcW w:w="470" w:type="pct"/>
            <w:vMerge/>
            <w:vAlign w:val="center"/>
            <w:hideMark/>
          </w:tcPr>
          <w:p w14:paraId="175D27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BB6668" w14:textId="77777777" w:rsidR="00855F3D" w:rsidRDefault="00855F3D" w:rsidP="00855F3D">
            <w:pPr>
              <w:spacing w:line="276" w:lineRule="auto"/>
              <w:jc w:val="both"/>
              <w:rPr>
                <w:rFonts w:ascii="Arial Narrow" w:hAnsi="Arial Narrow"/>
              </w:rPr>
            </w:pPr>
            <w:r w:rsidRPr="00725FC4">
              <w:rPr>
                <w:rFonts w:ascii="Arial Narrow" w:hAnsi="Arial Narrow"/>
              </w:rPr>
              <w:t>- Et toutes sujétions</w:t>
            </w:r>
          </w:p>
          <w:p w14:paraId="0F54A543" w14:textId="77777777" w:rsidR="00855F3D" w:rsidRPr="00BF0865" w:rsidRDefault="00855F3D" w:rsidP="00855F3D">
            <w:pPr>
              <w:spacing w:line="276" w:lineRule="auto"/>
              <w:jc w:val="both"/>
              <w:rPr>
                <w:rFonts w:ascii="Arial Narrow" w:hAnsi="Arial Narrow"/>
                <w:sz w:val="12"/>
                <w:szCs w:val="12"/>
              </w:rPr>
            </w:pPr>
          </w:p>
        </w:tc>
        <w:tc>
          <w:tcPr>
            <w:tcW w:w="513" w:type="pct"/>
            <w:tcBorders>
              <w:top w:val="nil"/>
              <w:bottom w:val="nil"/>
            </w:tcBorders>
            <w:vAlign w:val="center"/>
            <w:hideMark/>
          </w:tcPr>
          <w:p w14:paraId="3D54AA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0B61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56F00C" w14:textId="77777777" w:rsidTr="00855F3D">
        <w:trPr>
          <w:trHeight w:val="289"/>
          <w:tblHeader/>
          <w:jc w:val="center"/>
        </w:trPr>
        <w:tc>
          <w:tcPr>
            <w:tcW w:w="470" w:type="pct"/>
            <w:vMerge/>
            <w:vAlign w:val="center"/>
            <w:hideMark/>
          </w:tcPr>
          <w:p w14:paraId="4096E0C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73A2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CE9D83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02199AD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82764D" w14:paraId="5E95087C" w14:textId="77777777" w:rsidTr="00855F3D">
        <w:trPr>
          <w:trHeight w:val="347"/>
          <w:tblHeader/>
          <w:jc w:val="center"/>
        </w:trPr>
        <w:tc>
          <w:tcPr>
            <w:tcW w:w="470" w:type="pct"/>
            <w:vMerge w:val="restart"/>
            <w:vAlign w:val="center"/>
            <w:hideMark/>
          </w:tcPr>
          <w:p w14:paraId="4143B515" w14:textId="77777777" w:rsidR="00855F3D" w:rsidRPr="0082764D" w:rsidRDefault="00855F3D" w:rsidP="00855F3D">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5D86C45D" w14:textId="77777777" w:rsidR="00855F3D" w:rsidRPr="0082764D" w:rsidRDefault="00855F3D" w:rsidP="00855F3D">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1628068B"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188FC56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56C5BD61" w14:textId="77777777" w:rsidTr="00855F3D">
        <w:trPr>
          <w:trHeight w:val="315"/>
          <w:tblHeader/>
          <w:jc w:val="center"/>
        </w:trPr>
        <w:tc>
          <w:tcPr>
            <w:tcW w:w="470" w:type="pct"/>
            <w:vMerge/>
            <w:vAlign w:val="center"/>
            <w:hideMark/>
          </w:tcPr>
          <w:p w14:paraId="167377DB"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6C9DB3B" w14:textId="77777777" w:rsidR="00855F3D" w:rsidRPr="0082764D" w:rsidRDefault="00855F3D" w:rsidP="00855F3D">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68EC5BF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4E921F40"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21156497" w14:textId="77777777" w:rsidTr="00855F3D">
        <w:trPr>
          <w:trHeight w:val="315"/>
          <w:tblHeader/>
          <w:jc w:val="center"/>
        </w:trPr>
        <w:tc>
          <w:tcPr>
            <w:tcW w:w="470" w:type="pct"/>
            <w:vMerge/>
            <w:vAlign w:val="center"/>
            <w:hideMark/>
          </w:tcPr>
          <w:p w14:paraId="7AFF17FD"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483860" w14:textId="77777777" w:rsidR="00855F3D" w:rsidRPr="0082764D" w:rsidRDefault="00855F3D" w:rsidP="00855F3D">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18A79145"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F7CC81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4AE39E53" w14:textId="77777777" w:rsidTr="00855F3D">
        <w:trPr>
          <w:trHeight w:val="315"/>
          <w:tblHeader/>
          <w:jc w:val="center"/>
        </w:trPr>
        <w:tc>
          <w:tcPr>
            <w:tcW w:w="470" w:type="pct"/>
            <w:vMerge/>
            <w:vAlign w:val="center"/>
            <w:hideMark/>
          </w:tcPr>
          <w:p w14:paraId="4CC0B1EC"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68600" w14:textId="77777777" w:rsidR="00855F3D" w:rsidRPr="0082764D" w:rsidRDefault="00855F3D" w:rsidP="00855F3D">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38FF6A9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39AA0737"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725FC4" w14:paraId="62703B08" w14:textId="77777777" w:rsidTr="00855F3D">
        <w:trPr>
          <w:trHeight w:val="484"/>
          <w:tblHeader/>
          <w:jc w:val="center"/>
        </w:trPr>
        <w:tc>
          <w:tcPr>
            <w:tcW w:w="470" w:type="pct"/>
            <w:vMerge/>
            <w:vAlign w:val="center"/>
            <w:hideMark/>
          </w:tcPr>
          <w:p w14:paraId="193DABB9" w14:textId="77777777" w:rsidR="00855F3D" w:rsidRPr="0082764D"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DF19C50" w14:textId="77777777" w:rsidR="00855F3D" w:rsidRPr="0082764D" w:rsidRDefault="00855F3D" w:rsidP="00855F3D">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6906AD89" w14:textId="77777777" w:rsidR="00855F3D" w:rsidRPr="00725FC4" w:rsidRDefault="00855F3D" w:rsidP="00855F3D">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403C4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358CC0" w14:textId="77777777" w:rsidTr="00855F3D">
        <w:trPr>
          <w:trHeight w:val="945"/>
          <w:tblHeader/>
          <w:jc w:val="center"/>
        </w:trPr>
        <w:tc>
          <w:tcPr>
            <w:tcW w:w="470" w:type="pct"/>
            <w:vMerge w:val="restart"/>
            <w:vAlign w:val="center"/>
            <w:hideMark/>
          </w:tcPr>
          <w:p w14:paraId="0695857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12ECF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6BD17E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398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74848F" w14:textId="77777777" w:rsidTr="00855F3D">
        <w:trPr>
          <w:trHeight w:val="315"/>
          <w:tblHeader/>
          <w:jc w:val="center"/>
        </w:trPr>
        <w:tc>
          <w:tcPr>
            <w:tcW w:w="470" w:type="pct"/>
            <w:vMerge/>
            <w:vAlign w:val="center"/>
            <w:hideMark/>
          </w:tcPr>
          <w:p w14:paraId="1B6582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48B5C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1B5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4C20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EC04AC" w14:textId="77777777" w:rsidTr="00855F3D">
        <w:trPr>
          <w:trHeight w:val="501"/>
          <w:tblHeader/>
          <w:jc w:val="center"/>
        </w:trPr>
        <w:tc>
          <w:tcPr>
            <w:tcW w:w="470" w:type="pct"/>
            <w:vMerge/>
            <w:vAlign w:val="center"/>
            <w:hideMark/>
          </w:tcPr>
          <w:p w14:paraId="550E0C4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FA18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7961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A995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6710E6" w14:textId="77777777" w:rsidTr="00855F3D">
        <w:trPr>
          <w:trHeight w:val="315"/>
          <w:tblHeader/>
          <w:jc w:val="center"/>
        </w:trPr>
        <w:tc>
          <w:tcPr>
            <w:tcW w:w="470" w:type="pct"/>
            <w:vMerge/>
            <w:vAlign w:val="center"/>
            <w:hideMark/>
          </w:tcPr>
          <w:p w14:paraId="2F7BF45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1591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12BC29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9B2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F87A34" w14:textId="77777777" w:rsidTr="00855F3D">
        <w:trPr>
          <w:trHeight w:val="315"/>
          <w:tblHeader/>
          <w:jc w:val="center"/>
        </w:trPr>
        <w:tc>
          <w:tcPr>
            <w:tcW w:w="470" w:type="pct"/>
            <w:vMerge/>
            <w:vAlign w:val="center"/>
            <w:hideMark/>
          </w:tcPr>
          <w:p w14:paraId="130020C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6F6F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4ABE07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2148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DC0E8E" w14:textId="77777777" w:rsidTr="00855F3D">
        <w:trPr>
          <w:trHeight w:val="398"/>
          <w:tblHeader/>
          <w:jc w:val="center"/>
        </w:trPr>
        <w:tc>
          <w:tcPr>
            <w:tcW w:w="470" w:type="pct"/>
            <w:vMerge/>
            <w:vAlign w:val="center"/>
            <w:hideMark/>
          </w:tcPr>
          <w:p w14:paraId="2174F4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CE39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688A18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CF1E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48946C5" w14:textId="77777777" w:rsidTr="00855F3D">
        <w:trPr>
          <w:trHeight w:val="315"/>
          <w:tblHeader/>
          <w:jc w:val="center"/>
        </w:trPr>
        <w:tc>
          <w:tcPr>
            <w:tcW w:w="470" w:type="pct"/>
            <w:vMerge/>
            <w:vAlign w:val="center"/>
            <w:hideMark/>
          </w:tcPr>
          <w:p w14:paraId="5D2757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460B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1F3682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DFE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CAF9FF" w14:textId="77777777" w:rsidTr="00855F3D">
        <w:trPr>
          <w:trHeight w:val="315"/>
          <w:tblHeader/>
          <w:jc w:val="center"/>
        </w:trPr>
        <w:tc>
          <w:tcPr>
            <w:tcW w:w="470" w:type="pct"/>
            <w:vMerge/>
            <w:vAlign w:val="center"/>
            <w:hideMark/>
          </w:tcPr>
          <w:p w14:paraId="616CDE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9A83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A916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DD4C7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B6E3E7" w14:textId="77777777" w:rsidTr="00855F3D">
        <w:trPr>
          <w:trHeight w:val="440"/>
          <w:tblHeader/>
          <w:jc w:val="center"/>
        </w:trPr>
        <w:tc>
          <w:tcPr>
            <w:tcW w:w="470" w:type="pct"/>
            <w:vMerge/>
            <w:vAlign w:val="center"/>
            <w:hideMark/>
          </w:tcPr>
          <w:p w14:paraId="64E58F2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5B13A4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B16C79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3F29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6372DF" w14:textId="77777777" w:rsidTr="00855F3D">
        <w:trPr>
          <w:trHeight w:val="600"/>
          <w:tblHeader/>
          <w:jc w:val="center"/>
        </w:trPr>
        <w:tc>
          <w:tcPr>
            <w:tcW w:w="470" w:type="pct"/>
            <w:vMerge w:val="restart"/>
            <w:vAlign w:val="center"/>
            <w:hideMark/>
          </w:tcPr>
          <w:p w14:paraId="0251D5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88705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EDAE9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F3C89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D2E998" w14:textId="77777777" w:rsidTr="00855F3D">
        <w:trPr>
          <w:trHeight w:val="630"/>
          <w:tblHeader/>
          <w:jc w:val="center"/>
        </w:trPr>
        <w:tc>
          <w:tcPr>
            <w:tcW w:w="470" w:type="pct"/>
            <w:vMerge/>
            <w:vAlign w:val="center"/>
            <w:hideMark/>
          </w:tcPr>
          <w:p w14:paraId="123AAE4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03BB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3D717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3874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AB8178" w14:textId="77777777" w:rsidTr="00855F3D">
        <w:trPr>
          <w:trHeight w:val="535"/>
          <w:tblHeader/>
          <w:jc w:val="center"/>
        </w:trPr>
        <w:tc>
          <w:tcPr>
            <w:tcW w:w="470" w:type="pct"/>
            <w:vMerge/>
            <w:vAlign w:val="center"/>
            <w:hideMark/>
          </w:tcPr>
          <w:p w14:paraId="33583F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B878A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79D93B45" w14:textId="77777777" w:rsidR="00855F3D" w:rsidRPr="00725FC4" w:rsidRDefault="00855F3D" w:rsidP="00855F3D">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1DC3C0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41C68863" w14:textId="77777777" w:rsidTr="00855F3D">
        <w:trPr>
          <w:trHeight w:val="330"/>
          <w:tblHeader/>
          <w:jc w:val="center"/>
        </w:trPr>
        <w:tc>
          <w:tcPr>
            <w:tcW w:w="470" w:type="pct"/>
            <w:shd w:val="clear" w:color="auto" w:fill="D9D9D9" w:themeFill="background1" w:themeFillShade="D9"/>
            <w:vAlign w:val="center"/>
            <w:hideMark/>
          </w:tcPr>
          <w:p w14:paraId="4392D520"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7307024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EEEDC2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C80519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CD25B1" w14:textId="77777777" w:rsidTr="00855F3D">
        <w:trPr>
          <w:trHeight w:val="630"/>
          <w:tblHeader/>
          <w:jc w:val="center"/>
        </w:trPr>
        <w:tc>
          <w:tcPr>
            <w:tcW w:w="470" w:type="pct"/>
            <w:vMerge w:val="restart"/>
            <w:vAlign w:val="center"/>
            <w:hideMark/>
          </w:tcPr>
          <w:p w14:paraId="786B0DD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3DFEBCB5" w14:textId="77777777" w:rsidR="00855F3D" w:rsidRPr="00725FC4" w:rsidRDefault="00855F3D" w:rsidP="00855F3D">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709A50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B04D7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648D52" w14:textId="77777777" w:rsidTr="00855F3D">
        <w:trPr>
          <w:trHeight w:val="315"/>
          <w:tblHeader/>
          <w:jc w:val="center"/>
        </w:trPr>
        <w:tc>
          <w:tcPr>
            <w:tcW w:w="470" w:type="pct"/>
            <w:vMerge/>
            <w:vAlign w:val="center"/>
            <w:hideMark/>
          </w:tcPr>
          <w:p w14:paraId="602BD46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819E1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39989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363A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9C98A7" w14:textId="77777777" w:rsidTr="00855F3D">
        <w:trPr>
          <w:trHeight w:val="315"/>
          <w:tblHeader/>
          <w:jc w:val="center"/>
        </w:trPr>
        <w:tc>
          <w:tcPr>
            <w:tcW w:w="470" w:type="pct"/>
            <w:vMerge/>
            <w:vAlign w:val="center"/>
            <w:hideMark/>
          </w:tcPr>
          <w:p w14:paraId="4F8E833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4CBB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FC9E9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17F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D99388" w14:textId="77777777" w:rsidTr="00855F3D">
        <w:trPr>
          <w:trHeight w:val="552"/>
          <w:tblHeader/>
          <w:jc w:val="center"/>
        </w:trPr>
        <w:tc>
          <w:tcPr>
            <w:tcW w:w="470" w:type="pct"/>
            <w:vMerge/>
            <w:vAlign w:val="center"/>
            <w:hideMark/>
          </w:tcPr>
          <w:p w14:paraId="199919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37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64BD4D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65A0E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B73D8A" w14:textId="77777777" w:rsidTr="00855F3D">
        <w:trPr>
          <w:trHeight w:val="349"/>
          <w:tblHeader/>
          <w:jc w:val="center"/>
        </w:trPr>
        <w:tc>
          <w:tcPr>
            <w:tcW w:w="470" w:type="pct"/>
            <w:vMerge/>
            <w:vAlign w:val="center"/>
            <w:hideMark/>
          </w:tcPr>
          <w:p w14:paraId="0BFDA04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FB5F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159BB2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0F79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EE3114" w14:textId="77777777" w:rsidTr="00855F3D">
        <w:trPr>
          <w:trHeight w:val="315"/>
          <w:tblHeader/>
          <w:jc w:val="center"/>
        </w:trPr>
        <w:tc>
          <w:tcPr>
            <w:tcW w:w="470" w:type="pct"/>
            <w:vMerge/>
            <w:vAlign w:val="center"/>
            <w:hideMark/>
          </w:tcPr>
          <w:p w14:paraId="25C0A1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0A8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31B85D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EA9F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D4588" w14:textId="77777777" w:rsidTr="00855F3D">
        <w:trPr>
          <w:trHeight w:val="315"/>
          <w:tblHeader/>
          <w:jc w:val="center"/>
        </w:trPr>
        <w:tc>
          <w:tcPr>
            <w:tcW w:w="470" w:type="pct"/>
            <w:vMerge/>
            <w:vAlign w:val="center"/>
            <w:hideMark/>
          </w:tcPr>
          <w:p w14:paraId="6BDD998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5741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16D69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78A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2A1D6" w14:textId="77777777" w:rsidTr="00855F3D">
        <w:trPr>
          <w:trHeight w:val="704"/>
          <w:tblHeader/>
          <w:jc w:val="center"/>
        </w:trPr>
        <w:tc>
          <w:tcPr>
            <w:tcW w:w="470" w:type="pct"/>
            <w:vMerge/>
            <w:vAlign w:val="center"/>
            <w:hideMark/>
          </w:tcPr>
          <w:p w14:paraId="4461482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318C5A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48642D5A"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62CB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A2094B" w14:textId="77777777" w:rsidTr="00855F3D">
        <w:trPr>
          <w:trHeight w:val="630"/>
          <w:tblHeader/>
          <w:jc w:val="center"/>
        </w:trPr>
        <w:tc>
          <w:tcPr>
            <w:tcW w:w="470" w:type="pct"/>
            <w:vMerge w:val="restart"/>
            <w:vAlign w:val="center"/>
            <w:hideMark/>
          </w:tcPr>
          <w:p w14:paraId="63476F79" w14:textId="77777777" w:rsidR="00855F3D" w:rsidRPr="00725FC4" w:rsidRDefault="00855F3D" w:rsidP="00855F3D">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468C61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1294B8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8281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A308A" w14:textId="77777777" w:rsidTr="00855F3D">
        <w:trPr>
          <w:trHeight w:val="315"/>
          <w:tblHeader/>
          <w:jc w:val="center"/>
        </w:trPr>
        <w:tc>
          <w:tcPr>
            <w:tcW w:w="470" w:type="pct"/>
            <w:vMerge/>
            <w:vAlign w:val="center"/>
            <w:hideMark/>
          </w:tcPr>
          <w:p w14:paraId="264B3E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A63C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177A4B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AD27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3090F29" w14:textId="77777777" w:rsidTr="00855F3D">
        <w:trPr>
          <w:trHeight w:val="315"/>
          <w:tblHeader/>
          <w:jc w:val="center"/>
        </w:trPr>
        <w:tc>
          <w:tcPr>
            <w:tcW w:w="470" w:type="pct"/>
            <w:vMerge/>
            <w:vAlign w:val="center"/>
            <w:hideMark/>
          </w:tcPr>
          <w:p w14:paraId="5784DE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55A9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44A07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14C6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F2E34B" w14:textId="77777777" w:rsidTr="00855F3D">
        <w:trPr>
          <w:trHeight w:val="620"/>
          <w:tblHeader/>
          <w:jc w:val="center"/>
        </w:trPr>
        <w:tc>
          <w:tcPr>
            <w:tcW w:w="470" w:type="pct"/>
            <w:vMerge/>
            <w:vAlign w:val="center"/>
            <w:hideMark/>
          </w:tcPr>
          <w:p w14:paraId="5D97436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F029A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71FD0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2B7B6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6AF3E" w14:textId="77777777" w:rsidTr="00855F3D">
        <w:trPr>
          <w:trHeight w:val="990"/>
          <w:tblHeader/>
          <w:jc w:val="center"/>
        </w:trPr>
        <w:tc>
          <w:tcPr>
            <w:tcW w:w="470" w:type="pct"/>
            <w:vMerge w:val="restart"/>
            <w:vAlign w:val="center"/>
            <w:hideMark/>
          </w:tcPr>
          <w:p w14:paraId="7D068B9C" w14:textId="77777777" w:rsidR="00855F3D" w:rsidRPr="00725FC4" w:rsidRDefault="00855F3D" w:rsidP="00855F3D">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7F26D7EE"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1036B3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D9DBB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EFD6CE" w14:textId="77777777" w:rsidTr="00855F3D">
        <w:trPr>
          <w:trHeight w:val="315"/>
          <w:tblHeader/>
          <w:jc w:val="center"/>
        </w:trPr>
        <w:tc>
          <w:tcPr>
            <w:tcW w:w="470" w:type="pct"/>
            <w:vMerge/>
            <w:vAlign w:val="center"/>
            <w:hideMark/>
          </w:tcPr>
          <w:p w14:paraId="321DC1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972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4546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413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3B5BD" w14:textId="77777777" w:rsidTr="00855F3D">
        <w:trPr>
          <w:trHeight w:val="315"/>
          <w:tblHeader/>
          <w:jc w:val="center"/>
        </w:trPr>
        <w:tc>
          <w:tcPr>
            <w:tcW w:w="470" w:type="pct"/>
            <w:vMerge/>
            <w:vAlign w:val="center"/>
            <w:hideMark/>
          </w:tcPr>
          <w:p w14:paraId="4A108D6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0C95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5C9C8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20A2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82B89E" w14:textId="77777777" w:rsidTr="00855F3D">
        <w:trPr>
          <w:trHeight w:val="658"/>
          <w:tblHeader/>
          <w:jc w:val="center"/>
        </w:trPr>
        <w:tc>
          <w:tcPr>
            <w:tcW w:w="470" w:type="pct"/>
            <w:vMerge/>
            <w:vAlign w:val="center"/>
            <w:hideMark/>
          </w:tcPr>
          <w:p w14:paraId="4D600FF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9515DC1" w14:textId="77777777" w:rsidR="00855F3D" w:rsidRDefault="00855F3D" w:rsidP="00855F3D">
            <w:pPr>
              <w:spacing w:line="276" w:lineRule="auto"/>
              <w:jc w:val="both"/>
              <w:rPr>
                <w:rFonts w:ascii="Arial Narrow" w:hAnsi="Arial Narrow"/>
              </w:rPr>
            </w:pPr>
          </w:p>
          <w:p w14:paraId="4186ABF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667F6669" w14:textId="77777777" w:rsidR="00855F3D" w:rsidRPr="00725FC4" w:rsidRDefault="00855F3D" w:rsidP="00855F3D">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4088C1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B351B" w14:textId="77777777" w:rsidTr="00855F3D">
        <w:trPr>
          <w:trHeight w:val="330"/>
          <w:tblHeader/>
          <w:jc w:val="center"/>
        </w:trPr>
        <w:tc>
          <w:tcPr>
            <w:tcW w:w="470" w:type="pct"/>
            <w:vAlign w:val="center"/>
          </w:tcPr>
          <w:p w14:paraId="06F1641D" w14:textId="77777777" w:rsidR="00855F3D" w:rsidRPr="00725FC4" w:rsidRDefault="00855F3D" w:rsidP="00855F3D">
            <w:pPr>
              <w:spacing w:line="276" w:lineRule="auto"/>
              <w:jc w:val="center"/>
              <w:rPr>
                <w:rFonts w:ascii="Arial Narrow" w:hAnsi="Arial Narrow"/>
              </w:rPr>
            </w:pPr>
            <w:r>
              <w:rPr>
                <w:rFonts w:ascii="Arial Narrow" w:hAnsi="Arial Narrow"/>
              </w:rPr>
              <w:lastRenderedPageBreak/>
              <w:t>F.504</w:t>
            </w:r>
          </w:p>
        </w:tc>
        <w:tc>
          <w:tcPr>
            <w:tcW w:w="3392" w:type="pct"/>
            <w:vAlign w:val="center"/>
          </w:tcPr>
          <w:p w14:paraId="759A506C"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3C0C3FA9" w14:textId="77777777" w:rsidR="00855F3D" w:rsidRPr="00042CF8" w:rsidRDefault="00855F3D" w:rsidP="00855F3D">
            <w:pPr>
              <w:spacing w:line="276" w:lineRule="auto"/>
              <w:jc w:val="both"/>
              <w:rPr>
                <w:rFonts w:ascii="Arial Narrow" w:hAnsi="Arial Narrow" w:cs="Calibri"/>
                <w:color w:val="000000"/>
                <w:sz w:val="12"/>
                <w:szCs w:val="12"/>
              </w:rPr>
            </w:pPr>
          </w:p>
          <w:p w14:paraId="3CF31D1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55B10939"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3BBBD2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54554FA6" w14:textId="77777777" w:rsidR="00855F3D" w:rsidRDefault="00855F3D" w:rsidP="00855F3D">
            <w:pPr>
              <w:pStyle w:val="Paragraphedeliste"/>
              <w:spacing w:line="276" w:lineRule="auto"/>
              <w:rPr>
                <w:rFonts w:ascii="Arial Narrow" w:hAnsi="Arial Narrow"/>
              </w:rPr>
            </w:pPr>
          </w:p>
          <w:p w14:paraId="67DD6726" w14:textId="77777777" w:rsidR="00855F3D" w:rsidRPr="00500C44" w:rsidRDefault="00855F3D" w:rsidP="00855F3D">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33CB0076"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0DDD78AD" w14:textId="77777777" w:rsidR="00855F3D" w:rsidRPr="00725FC4" w:rsidRDefault="00855F3D" w:rsidP="00855F3D">
            <w:pPr>
              <w:spacing w:line="276" w:lineRule="auto"/>
              <w:jc w:val="both"/>
              <w:rPr>
                <w:rFonts w:ascii="Arial Narrow" w:hAnsi="Arial Narrow"/>
              </w:rPr>
            </w:pPr>
          </w:p>
        </w:tc>
      </w:tr>
      <w:tr w:rsidR="00855F3D" w:rsidRPr="00725FC4" w14:paraId="0A6DD7E9" w14:textId="77777777" w:rsidTr="00855F3D">
        <w:trPr>
          <w:trHeight w:val="330"/>
          <w:tblHeader/>
          <w:jc w:val="center"/>
        </w:trPr>
        <w:tc>
          <w:tcPr>
            <w:tcW w:w="470" w:type="pct"/>
            <w:vAlign w:val="center"/>
          </w:tcPr>
          <w:p w14:paraId="1FE0FF63" w14:textId="77777777" w:rsidR="00855F3D" w:rsidRPr="00725FC4" w:rsidRDefault="00855F3D" w:rsidP="00855F3D">
            <w:pPr>
              <w:spacing w:line="276" w:lineRule="auto"/>
              <w:jc w:val="center"/>
              <w:rPr>
                <w:rFonts w:ascii="Arial Narrow" w:hAnsi="Arial Narrow"/>
              </w:rPr>
            </w:pPr>
            <w:r>
              <w:rPr>
                <w:rFonts w:ascii="Arial Narrow" w:hAnsi="Arial Narrow"/>
              </w:rPr>
              <w:t>F.505</w:t>
            </w:r>
          </w:p>
        </w:tc>
        <w:tc>
          <w:tcPr>
            <w:tcW w:w="3392" w:type="pct"/>
            <w:vAlign w:val="center"/>
          </w:tcPr>
          <w:p w14:paraId="15B243B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72DDB480" w14:textId="77777777" w:rsidR="00855F3D" w:rsidRPr="00042CF8" w:rsidRDefault="00855F3D" w:rsidP="00855F3D">
            <w:pPr>
              <w:spacing w:line="276" w:lineRule="auto"/>
              <w:jc w:val="both"/>
              <w:rPr>
                <w:rFonts w:ascii="Arial Narrow" w:hAnsi="Arial Narrow" w:cs="Calibri"/>
                <w:color w:val="000000"/>
                <w:sz w:val="12"/>
                <w:szCs w:val="12"/>
              </w:rPr>
            </w:pPr>
          </w:p>
          <w:p w14:paraId="3E628298"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6438D0D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2B1B1B5"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25FB5D86" w14:textId="77777777" w:rsidR="00855F3D" w:rsidRDefault="00855F3D" w:rsidP="00855F3D">
            <w:pPr>
              <w:spacing w:line="276" w:lineRule="auto"/>
              <w:jc w:val="both"/>
              <w:rPr>
                <w:rFonts w:ascii="Arial Narrow" w:hAnsi="Arial Narrow"/>
              </w:rPr>
            </w:pPr>
          </w:p>
          <w:p w14:paraId="373F9F6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1ED2A4A2"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1202A482" w14:textId="77777777" w:rsidR="00855F3D" w:rsidRPr="00725FC4" w:rsidRDefault="00855F3D" w:rsidP="00855F3D">
            <w:pPr>
              <w:spacing w:line="276" w:lineRule="auto"/>
              <w:jc w:val="both"/>
              <w:rPr>
                <w:rFonts w:ascii="Arial Narrow" w:hAnsi="Arial Narrow"/>
              </w:rPr>
            </w:pPr>
          </w:p>
        </w:tc>
      </w:tr>
      <w:tr w:rsidR="00855F3D" w:rsidRPr="00725FC4" w14:paraId="0CB7B828" w14:textId="77777777" w:rsidTr="00855F3D">
        <w:trPr>
          <w:trHeight w:val="330"/>
          <w:tblHeader/>
          <w:jc w:val="center"/>
        </w:trPr>
        <w:tc>
          <w:tcPr>
            <w:tcW w:w="470" w:type="pct"/>
            <w:vAlign w:val="center"/>
          </w:tcPr>
          <w:p w14:paraId="3300C077" w14:textId="77777777" w:rsidR="00855F3D" w:rsidRPr="00725FC4" w:rsidRDefault="00855F3D" w:rsidP="00855F3D">
            <w:pPr>
              <w:spacing w:line="276" w:lineRule="auto"/>
              <w:jc w:val="center"/>
              <w:rPr>
                <w:rFonts w:ascii="Arial Narrow" w:hAnsi="Arial Narrow"/>
              </w:rPr>
            </w:pPr>
            <w:r>
              <w:rPr>
                <w:rFonts w:ascii="Arial Narrow" w:hAnsi="Arial Narrow"/>
              </w:rPr>
              <w:t>F.506</w:t>
            </w:r>
          </w:p>
        </w:tc>
        <w:tc>
          <w:tcPr>
            <w:tcW w:w="3392" w:type="pct"/>
            <w:vAlign w:val="center"/>
          </w:tcPr>
          <w:p w14:paraId="3EE45F43"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5A27527F" w14:textId="77777777" w:rsidR="00855F3D" w:rsidRPr="00042CF8" w:rsidRDefault="00855F3D" w:rsidP="00855F3D">
            <w:pPr>
              <w:spacing w:line="276" w:lineRule="auto"/>
              <w:jc w:val="both"/>
              <w:rPr>
                <w:rFonts w:ascii="Arial Narrow" w:hAnsi="Arial Narrow" w:cs="Calibri"/>
                <w:color w:val="000000"/>
                <w:sz w:val="12"/>
                <w:szCs w:val="12"/>
              </w:rPr>
            </w:pPr>
          </w:p>
          <w:p w14:paraId="3194C514"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33595C2B"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631B78A"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C5ADB69" w14:textId="77777777" w:rsidR="00855F3D" w:rsidRDefault="00855F3D" w:rsidP="00855F3D">
            <w:pPr>
              <w:spacing w:line="276" w:lineRule="auto"/>
              <w:jc w:val="both"/>
              <w:rPr>
                <w:rFonts w:ascii="Arial Narrow" w:hAnsi="Arial Narrow"/>
              </w:rPr>
            </w:pPr>
          </w:p>
          <w:p w14:paraId="04A02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E08511C"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701C6766" w14:textId="77777777" w:rsidR="00855F3D" w:rsidRPr="00725FC4" w:rsidRDefault="00855F3D" w:rsidP="00855F3D">
            <w:pPr>
              <w:spacing w:line="276" w:lineRule="auto"/>
              <w:jc w:val="both"/>
              <w:rPr>
                <w:rFonts w:ascii="Arial Narrow" w:hAnsi="Arial Narrow"/>
              </w:rPr>
            </w:pPr>
          </w:p>
        </w:tc>
      </w:tr>
      <w:tr w:rsidR="00855F3D" w:rsidRPr="007A60D6" w14:paraId="6A9D9064" w14:textId="77777777" w:rsidTr="00855F3D">
        <w:trPr>
          <w:trHeight w:val="912"/>
          <w:tblHeader/>
          <w:jc w:val="center"/>
        </w:trPr>
        <w:tc>
          <w:tcPr>
            <w:tcW w:w="470" w:type="pct"/>
            <w:shd w:val="clear" w:color="auto" w:fill="D9D9D9" w:themeFill="background1" w:themeFillShade="D9"/>
            <w:vAlign w:val="center"/>
            <w:hideMark/>
          </w:tcPr>
          <w:p w14:paraId="7F2092FF" w14:textId="77777777" w:rsidR="00855F3D" w:rsidRPr="007A60D6" w:rsidRDefault="00855F3D" w:rsidP="00855F3D">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1FB430E2"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5EC40579"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112D5B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59B01A8C" w14:textId="77777777" w:rsidTr="00855F3D">
        <w:trPr>
          <w:trHeight w:val="315"/>
          <w:tblHeader/>
          <w:jc w:val="center"/>
        </w:trPr>
        <w:tc>
          <w:tcPr>
            <w:tcW w:w="470" w:type="pct"/>
            <w:vMerge w:val="restart"/>
            <w:vAlign w:val="center"/>
            <w:hideMark/>
          </w:tcPr>
          <w:p w14:paraId="39B92E09"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027E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6557B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05A77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6F5D97" w14:textId="77777777" w:rsidTr="00855F3D">
        <w:trPr>
          <w:trHeight w:val="315"/>
          <w:tblHeader/>
          <w:jc w:val="center"/>
        </w:trPr>
        <w:tc>
          <w:tcPr>
            <w:tcW w:w="470" w:type="pct"/>
            <w:vMerge/>
            <w:vAlign w:val="center"/>
            <w:hideMark/>
          </w:tcPr>
          <w:p w14:paraId="53F74FF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C482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7AD58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BD4E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DF0466" w14:textId="77777777" w:rsidTr="00855F3D">
        <w:trPr>
          <w:trHeight w:val="308"/>
          <w:tblHeader/>
          <w:jc w:val="center"/>
        </w:trPr>
        <w:tc>
          <w:tcPr>
            <w:tcW w:w="470" w:type="pct"/>
            <w:vMerge/>
            <w:vAlign w:val="center"/>
            <w:hideMark/>
          </w:tcPr>
          <w:p w14:paraId="4366453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57952C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5A6863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BE2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34C356" w14:textId="77777777" w:rsidTr="00855F3D">
        <w:trPr>
          <w:trHeight w:val="726"/>
          <w:tblHeader/>
          <w:jc w:val="center"/>
        </w:trPr>
        <w:tc>
          <w:tcPr>
            <w:tcW w:w="470" w:type="pct"/>
            <w:vMerge/>
            <w:vAlign w:val="center"/>
            <w:hideMark/>
          </w:tcPr>
          <w:p w14:paraId="39B893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EC2796" w14:textId="77777777" w:rsidR="00855F3D" w:rsidRPr="00725FC4" w:rsidRDefault="00855F3D" w:rsidP="00855F3D">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16B795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E9CB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2A8234" w14:textId="77777777" w:rsidTr="00855F3D">
        <w:trPr>
          <w:trHeight w:val="315"/>
          <w:tblHeader/>
          <w:jc w:val="center"/>
        </w:trPr>
        <w:tc>
          <w:tcPr>
            <w:tcW w:w="470" w:type="pct"/>
            <w:vMerge/>
            <w:vAlign w:val="center"/>
            <w:hideMark/>
          </w:tcPr>
          <w:p w14:paraId="4A36A5C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D821C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399D0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DDE1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5C9B33" w14:textId="77777777" w:rsidTr="00855F3D">
        <w:trPr>
          <w:trHeight w:val="596"/>
          <w:tblHeader/>
          <w:jc w:val="center"/>
        </w:trPr>
        <w:tc>
          <w:tcPr>
            <w:tcW w:w="470" w:type="pct"/>
            <w:vMerge/>
            <w:vAlign w:val="center"/>
            <w:hideMark/>
          </w:tcPr>
          <w:p w14:paraId="66D1DDA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C323F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EB7B23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3D4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BBC6B2" w14:textId="77777777" w:rsidTr="00855F3D">
        <w:trPr>
          <w:trHeight w:val="315"/>
          <w:tblHeader/>
          <w:jc w:val="center"/>
        </w:trPr>
        <w:tc>
          <w:tcPr>
            <w:tcW w:w="470" w:type="pct"/>
            <w:vMerge w:val="restart"/>
            <w:vAlign w:val="center"/>
            <w:hideMark/>
          </w:tcPr>
          <w:p w14:paraId="15BAD3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3B5116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30CE1C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305F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D6C213" w14:textId="77777777" w:rsidTr="00855F3D">
        <w:trPr>
          <w:trHeight w:val="315"/>
          <w:tblHeader/>
          <w:jc w:val="center"/>
        </w:trPr>
        <w:tc>
          <w:tcPr>
            <w:tcW w:w="470" w:type="pct"/>
            <w:vMerge/>
            <w:vAlign w:val="center"/>
            <w:hideMark/>
          </w:tcPr>
          <w:p w14:paraId="4EC28B6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6BE2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DEED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8928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A85F6F" w14:textId="77777777" w:rsidTr="00855F3D">
        <w:trPr>
          <w:trHeight w:val="315"/>
          <w:tblHeader/>
          <w:jc w:val="center"/>
        </w:trPr>
        <w:tc>
          <w:tcPr>
            <w:tcW w:w="470" w:type="pct"/>
            <w:vMerge/>
            <w:vAlign w:val="center"/>
            <w:hideMark/>
          </w:tcPr>
          <w:p w14:paraId="0FE045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D8B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7AB29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5512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D9A976" w14:textId="77777777" w:rsidTr="00855F3D">
        <w:trPr>
          <w:trHeight w:val="126"/>
          <w:tblHeader/>
          <w:jc w:val="center"/>
        </w:trPr>
        <w:tc>
          <w:tcPr>
            <w:tcW w:w="470" w:type="pct"/>
            <w:vMerge/>
            <w:vAlign w:val="center"/>
            <w:hideMark/>
          </w:tcPr>
          <w:p w14:paraId="0161F9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6AF29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28DCE1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93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2C08E" w14:textId="77777777" w:rsidTr="00855F3D">
        <w:trPr>
          <w:trHeight w:val="315"/>
          <w:tblHeader/>
          <w:jc w:val="center"/>
        </w:trPr>
        <w:tc>
          <w:tcPr>
            <w:tcW w:w="470" w:type="pct"/>
            <w:vMerge/>
            <w:vAlign w:val="center"/>
            <w:hideMark/>
          </w:tcPr>
          <w:p w14:paraId="1E46EB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B56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86E56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0551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EE5DA" w14:textId="77777777" w:rsidTr="00855F3D">
        <w:trPr>
          <w:trHeight w:val="330"/>
          <w:tblHeader/>
          <w:jc w:val="center"/>
        </w:trPr>
        <w:tc>
          <w:tcPr>
            <w:tcW w:w="470" w:type="pct"/>
            <w:vMerge/>
            <w:vAlign w:val="center"/>
            <w:hideMark/>
          </w:tcPr>
          <w:p w14:paraId="1BA1CBD9"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916098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D77FAF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EE308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CF7755F" w14:textId="77777777" w:rsidTr="00855F3D">
        <w:trPr>
          <w:trHeight w:val="315"/>
          <w:tblHeader/>
          <w:jc w:val="center"/>
        </w:trPr>
        <w:tc>
          <w:tcPr>
            <w:tcW w:w="470" w:type="pct"/>
            <w:vMerge w:val="restart"/>
            <w:vAlign w:val="center"/>
            <w:hideMark/>
          </w:tcPr>
          <w:p w14:paraId="3A549C1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5AF5B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1F4800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8526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A13294" w14:textId="77777777" w:rsidTr="00855F3D">
        <w:trPr>
          <w:trHeight w:val="315"/>
          <w:tblHeader/>
          <w:jc w:val="center"/>
        </w:trPr>
        <w:tc>
          <w:tcPr>
            <w:tcW w:w="470" w:type="pct"/>
            <w:vMerge/>
            <w:vAlign w:val="center"/>
            <w:hideMark/>
          </w:tcPr>
          <w:p w14:paraId="3C5EA9B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A16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9602B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7B4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45C19" w14:textId="77777777" w:rsidTr="00855F3D">
        <w:trPr>
          <w:trHeight w:val="315"/>
          <w:tblHeader/>
          <w:jc w:val="center"/>
        </w:trPr>
        <w:tc>
          <w:tcPr>
            <w:tcW w:w="470" w:type="pct"/>
            <w:vMerge/>
            <w:vAlign w:val="center"/>
            <w:hideMark/>
          </w:tcPr>
          <w:p w14:paraId="3B1E33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A6D5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B67DB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DD0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4C0C5" w14:textId="77777777" w:rsidTr="00855F3D">
        <w:trPr>
          <w:trHeight w:val="225"/>
          <w:tblHeader/>
          <w:jc w:val="center"/>
        </w:trPr>
        <w:tc>
          <w:tcPr>
            <w:tcW w:w="470" w:type="pct"/>
            <w:vMerge/>
            <w:vAlign w:val="center"/>
            <w:hideMark/>
          </w:tcPr>
          <w:p w14:paraId="20ADFB4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8CD4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EB14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7B4A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64D295" w14:textId="77777777" w:rsidTr="00855F3D">
        <w:trPr>
          <w:trHeight w:val="315"/>
          <w:tblHeader/>
          <w:jc w:val="center"/>
        </w:trPr>
        <w:tc>
          <w:tcPr>
            <w:tcW w:w="470" w:type="pct"/>
            <w:vMerge/>
            <w:vAlign w:val="center"/>
            <w:hideMark/>
          </w:tcPr>
          <w:p w14:paraId="32F41C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F86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AD54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F30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D4D022" w14:textId="77777777" w:rsidTr="00855F3D">
        <w:trPr>
          <w:trHeight w:val="315"/>
          <w:tblHeader/>
          <w:jc w:val="center"/>
        </w:trPr>
        <w:tc>
          <w:tcPr>
            <w:tcW w:w="470" w:type="pct"/>
            <w:vMerge/>
            <w:vAlign w:val="center"/>
            <w:hideMark/>
          </w:tcPr>
          <w:p w14:paraId="51EF79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2213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5542D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7028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F8FA0F7" w14:textId="77777777" w:rsidTr="00855F3D">
        <w:trPr>
          <w:trHeight w:val="315"/>
          <w:tblHeader/>
          <w:jc w:val="center"/>
        </w:trPr>
        <w:tc>
          <w:tcPr>
            <w:tcW w:w="470" w:type="pct"/>
            <w:vMerge/>
            <w:vAlign w:val="center"/>
            <w:hideMark/>
          </w:tcPr>
          <w:p w14:paraId="054182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26A3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E641E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56E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28B65A8" w14:textId="77777777" w:rsidTr="00855F3D">
        <w:trPr>
          <w:trHeight w:val="541"/>
          <w:tblHeader/>
          <w:jc w:val="center"/>
        </w:trPr>
        <w:tc>
          <w:tcPr>
            <w:tcW w:w="470" w:type="pct"/>
            <w:vMerge/>
            <w:vAlign w:val="center"/>
            <w:hideMark/>
          </w:tcPr>
          <w:p w14:paraId="341EF28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4C0EB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5ADDA094"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36631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3CF6783" w14:textId="77777777" w:rsidTr="00855F3D">
        <w:trPr>
          <w:trHeight w:val="420"/>
          <w:tblHeader/>
          <w:jc w:val="center"/>
        </w:trPr>
        <w:tc>
          <w:tcPr>
            <w:tcW w:w="470" w:type="pct"/>
            <w:vMerge w:val="restart"/>
            <w:vAlign w:val="center"/>
            <w:hideMark/>
          </w:tcPr>
          <w:p w14:paraId="38C781E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58D014CD" w14:textId="77777777" w:rsidR="00855F3D" w:rsidRPr="00725FC4" w:rsidRDefault="00855F3D" w:rsidP="00855F3D">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41BAD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57F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41DC09" w14:textId="77777777" w:rsidTr="00855F3D">
        <w:trPr>
          <w:trHeight w:val="315"/>
          <w:tblHeader/>
          <w:jc w:val="center"/>
        </w:trPr>
        <w:tc>
          <w:tcPr>
            <w:tcW w:w="470" w:type="pct"/>
            <w:vMerge/>
            <w:vAlign w:val="center"/>
            <w:hideMark/>
          </w:tcPr>
          <w:p w14:paraId="06C2F4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1A041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11BF7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EC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BD9E16" w14:textId="77777777" w:rsidTr="00855F3D">
        <w:trPr>
          <w:trHeight w:val="315"/>
          <w:tblHeader/>
          <w:jc w:val="center"/>
        </w:trPr>
        <w:tc>
          <w:tcPr>
            <w:tcW w:w="470" w:type="pct"/>
            <w:vMerge/>
            <w:vAlign w:val="center"/>
            <w:hideMark/>
          </w:tcPr>
          <w:p w14:paraId="48A30A8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D6C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181FE5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C48F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C57B0C" w14:textId="77777777" w:rsidTr="00855F3D">
        <w:trPr>
          <w:trHeight w:val="315"/>
          <w:tblHeader/>
          <w:jc w:val="center"/>
        </w:trPr>
        <w:tc>
          <w:tcPr>
            <w:tcW w:w="470" w:type="pct"/>
            <w:vMerge/>
            <w:vAlign w:val="center"/>
            <w:hideMark/>
          </w:tcPr>
          <w:p w14:paraId="626672A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4967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E14B3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4492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6E1355" w14:textId="77777777" w:rsidTr="00855F3D">
        <w:trPr>
          <w:trHeight w:val="315"/>
          <w:tblHeader/>
          <w:jc w:val="center"/>
        </w:trPr>
        <w:tc>
          <w:tcPr>
            <w:tcW w:w="470" w:type="pct"/>
            <w:vMerge/>
            <w:vAlign w:val="center"/>
            <w:hideMark/>
          </w:tcPr>
          <w:p w14:paraId="530E32E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2C2D2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70FA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8640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E964D8" w14:textId="77777777" w:rsidTr="00855F3D">
        <w:trPr>
          <w:trHeight w:val="315"/>
          <w:tblHeader/>
          <w:jc w:val="center"/>
        </w:trPr>
        <w:tc>
          <w:tcPr>
            <w:tcW w:w="470" w:type="pct"/>
            <w:vMerge/>
            <w:vAlign w:val="center"/>
            <w:hideMark/>
          </w:tcPr>
          <w:p w14:paraId="1CE896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D203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0DC88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7942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F2F45A" w14:textId="77777777" w:rsidTr="00855F3D">
        <w:trPr>
          <w:trHeight w:val="315"/>
          <w:tblHeader/>
          <w:jc w:val="center"/>
        </w:trPr>
        <w:tc>
          <w:tcPr>
            <w:tcW w:w="470" w:type="pct"/>
            <w:vMerge/>
            <w:vAlign w:val="center"/>
            <w:hideMark/>
          </w:tcPr>
          <w:p w14:paraId="71CE68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9CC1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6B4E4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B22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87CB3F" w14:textId="77777777" w:rsidTr="00855F3D">
        <w:trPr>
          <w:trHeight w:val="500"/>
          <w:tblHeader/>
          <w:jc w:val="center"/>
        </w:trPr>
        <w:tc>
          <w:tcPr>
            <w:tcW w:w="470" w:type="pct"/>
            <w:vMerge/>
            <w:vAlign w:val="center"/>
            <w:hideMark/>
          </w:tcPr>
          <w:p w14:paraId="509500C1"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F4AC0B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71CFBC5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497A29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9FF2FC" w14:textId="77777777" w:rsidTr="00855F3D">
        <w:trPr>
          <w:trHeight w:val="1699"/>
          <w:tblHeader/>
          <w:jc w:val="center"/>
        </w:trPr>
        <w:tc>
          <w:tcPr>
            <w:tcW w:w="470" w:type="pct"/>
            <w:vAlign w:val="center"/>
          </w:tcPr>
          <w:p w14:paraId="6A8D12F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411C8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7E602234" w14:textId="77777777" w:rsidR="00855F3D" w:rsidRPr="009D1F28" w:rsidRDefault="00855F3D" w:rsidP="00855F3D">
            <w:pPr>
              <w:spacing w:line="276" w:lineRule="auto"/>
              <w:jc w:val="both"/>
              <w:rPr>
                <w:rFonts w:ascii="Arial Narrow" w:hAnsi="Arial Narrow"/>
                <w:sz w:val="8"/>
                <w:szCs w:val="8"/>
              </w:rPr>
            </w:pPr>
          </w:p>
          <w:p w14:paraId="490D18F4" w14:textId="77777777" w:rsidR="00855F3D" w:rsidRPr="00725FC4" w:rsidRDefault="00855F3D" w:rsidP="00855F3D">
            <w:pPr>
              <w:spacing w:line="276" w:lineRule="auto"/>
              <w:jc w:val="both"/>
              <w:rPr>
                <w:rFonts w:ascii="Arial Narrow" w:hAnsi="Arial Narrow"/>
              </w:rPr>
            </w:pPr>
            <w:r>
              <w:rPr>
                <w:rFonts w:ascii="Arial Narrow" w:hAnsi="Arial Narrow"/>
              </w:rPr>
              <w:t>Ce prix comprend :</w:t>
            </w:r>
          </w:p>
          <w:p w14:paraId="16833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à pied d’œuvre de tous le matériel</w:t>
            </w:r>
          </w:p>
          <w:p w14:paraId="41E5424D" w14:textId="77777777" w:rsidR="00855F3D" w:rsidRDefault="00855F3D" w:rsidP="00855F3D">
            <w:pPr>
              <w:spacing w:line="276" w:lineRule="auto"/>
              <w:jc w:val="both"/>
              <w:rPr>
                <w:rFonts w:ascii="Arial Narrow" w:hAnsi="Arial Narrow"/>
              </w:rPr>
            </w:pPr>
            <w:r w:rsidRPr="00725FC4">
              <w:rPr>
                <w:rFonts w:ascii="Arial Narrow" w:hAnsi="Arial Narrow"/>
              </w:rPr>
              <w:t>- L’installation sur le mur en agglos de 15</w:t>
            </w:r>
          </w:p>
          <w:p w14:paraId="132D5E1D" w14:textId="77777777" w:rsidR="00855F3D" w:rsidRPr="008648A9" w:rsidRDefault="00855F3D" w:rsidP="00855F3D">
            <w:pPr>
              <w:spacing w:line="276" w:lineRule="auto"/>
              <w:jc w:val="both"/>
              <w:rPr>
                <w:rFonts w:ascii="Arial Narrow" w:hAnsi="Arial Narrow"/>
                <w:sz w:val="8"/>
                <w:szCs w:val="8"/>
              </w:rPr>
            </w:pPr>
          </w:p>
          <w:p w14:paraId="4E8045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29FF6CC0" w14:textId="77777777" w:rsidR="00855F3D" w:rsidRPr="00725FC4" w:rsidRDefault="00855F3D" w:rsidP="00855F3D">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46FBD179" w14:textId="77777777" w:rsidR="00855F3D" w:rsidRPr="00725FC4" w:rsidRDefault="00855F3D" w:rsidP="00855F3D">
            <w:pPr>
              <w:spacing w:line="276" w:lineRule="auto"/>
              <w:jc w:val="both"/>
              <w:rPr>
                <w:rFonts w:ascii="Arial Narrow" w:hAnsi="Arial Narrow"/>
              </w:rPr>
            </w:pPr>
          </w:p>
        </w:tc>
      </w:tr>
      <w:tr w:rsidR="00855F3D" w:rsidRPr="00725FC4" w14:paraId="3E57D524" w14:textId="77777777" w:rsidTr="00855F3D">
        <w:trPr>
          <w:trHeight w:val="630"/>
          <w:tblHeader/>
          <w:jc w:val="center"/>
        </w:trPr>
        <w:tc>
          <w:tcPr>
            <w:tcW w:w="470" w:type="pct"/>
            <w:vMerge w:val="restart"/>
            <w:vAlign w:val="center"/>
            <w:hideMark/>
          </w:tcPr>
          <w:p w14:paraId="24399A3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50DD322D"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50DAC3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37DDB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DC6215" w14:textId="77777777" w:rsidTr="00855F3D">
        <w:trPr>
          <w:trHeight w:val="315"/>
          <w:tblHeader/>
          <w:jc w:val="center"/>
        </w:trPr>
        <w:tc>
          <w:tcPr>
            <w:tcW w:w="470" w:type="pct"/>
            <w:vMerge/>
            <w:vAlign w:val="center"/>
            <w:hideMark/>
          </w:tcPr>
          <w:p w14:paraId="4A9899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B3ED76C"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14DB35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8D6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91DF0" w14:textId="77777777" w:rsidTr="00855F3D">
        <w:trPr>
          <w:trHeight w:val="630"/>
          <w:tblHeader/>
          <w:jc w:val="center"/>
        </w:trPr>
        <w:tc>
          <w:tcPr>
            <w:tcW w:w="470" w:type="pct"/>
            <w:vMerge/>
            <w:vAlign w:val="center"/>
            <w:hideMark/>
          </w:tcPr>
          <w:p w14:paraId="7BAB9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9E88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CEB5F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80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975ACA" w14:textId="77777777" w:rsidTr="00855F3D">
        <w:trPr>
          <w:trHeight w:val="682"/>
          <w:tblHeader/>
          <w:jc w:val="center"/>
        </w:trPr>
        <w:tc>
          <w:tcPr>
            <w:tcW w:w="470" w:type="pct"/>
            <w:vMerge/>
            <w:vAlign w:val="center"/>
            <w:hideMark/>
          </w:tcPr>
          <w:p w14:paraId="50EE7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75BDE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A64C4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DF6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00405A" w14:textId="77777777" w:rsidTr="00855F3D">
        <w:trPr>
          <w:trHeight w:val="315"/>
          <w:tblHeader/>
          <w:jc w:val="center"/>
        </w:trPr>
        <w:tc>
          <w:tcPr>
            <w:tcW w:w="470" w:type="pct"/>
            <w:vMerge/>
            <w:vAlign w:val="center"/>
            <w:hideMark/>
          </w:tcPr>
          <w:p w14:paraId="0D82B0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9BC01C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C9C8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32414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A13163A" w14:textId="77777777" w:rsidTr="00855F3D">
        <w:trPr>
          <w:trHeight w:val="461"/>
          <w:tblHeader/>
          <w:jc w:val="center"/>
        </w:trPr>
        <w:tc>
          <w:tcPr>
            <w:tcW w:w="470" w:type="pct"/>
            <w:vMerge/>
            <w:vAlign w:val="center"/>
            <w:hideMark/>
          </w:tcPr>
          <w:p w14:paraId="50B18F9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6DD8378"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B096B9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3721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8DFB4C" w14:textId="77777777" w:rsidTr="00855F3D">
        <w:trPr>
          <w:trHeight w:val="410"/>
          <w:tblHeader/>
          <w:jc w:val="center"/>
        </w:trPr>
        <w:tc>
          <w:tcPr>
            <w:tcW w:w="470" w:type="pct"/>
            <w:vMerge w:val="restart"/>
            <w:vAlign w:val="center"/>
            <w:hideMark/>
          </w:tcPr>
          <w:p w14:paraId="49489FB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0222FD15"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1353AF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7E9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0311974" w14:textId="77777777" w:rsidTr="00855F3D">
        <w:trPr>
          <w:trHeight w:val="480"/>
          <w:tblHeader/>
          <w:jc w:val="center"/>
        </w:trPr>
        <w:tc>
          <w:tcPr>
            <w:tcW w:w="470" w:type="pct"/>
            <w:vMerge/>
            <w:vAlign w:val="center"/>
            <w:hideMark/>
          </w:tcPr>
          <w:p w14:paraId="34EE93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AE25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16DF56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FE20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2495D7" w14:textId="77777777" w:rsidTr="00855F3D">
        <w:trPr>
          <w:trHeight w:val="404"/>
          <w:tblHeader/>
          <w:jc w:val="center"/>
        </w:trPr>
        <w:tc>
          <w:tcPr>
            <w:tcW w:w="470" w:type="pct"/>
            <w:vMerge/>
            <w:vAlign w:val="center"/>
            <w:hideMark/>
          </w:tcPr>
          <w:p w14:paraId="76AA39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C26B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4E519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D51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CA5632" w14:textId="77777777" w:rsidTr="00855F3D">
        <w:trPr>
          <w:trHeight w:val="315"/>
          <w:tblHeader/>
          <w:jc w:val="center"/>
        </w:trPr>
        <w:tc>
          <w:tcPr>
            <w:tcW w:w="470" w:type="pct"/>
            <w:vMerge/>
            <w:vAlign w:val="center"/>
            <w:hideMark/>
          </w:tcPr>
          <w:p w14:paraId="5E95530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9E883D"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9DD40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F061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3060B9" w14:textId="77777777" w:rsidTr="00855F3D">
        <w:trPr>
          <w:trHeight w:val="315"/>
          <w:tblHeader/>
          <w:jc w:val="center"/>
        </w:trPr>
        <w:tc>
          <w:tcPr>
            <w:tcW w:w="470" w:type="pct"/>
            <w:vMerge/>
            <w:vAlign w:val="center"/>
            <w:hideMark/>
          </w:tcPr>
          <w:p w14:paraId="1C59B30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4E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020E4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DB03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B812BE" w14:textId="77777777" w:rsidTr="00855F3D">
        <w:trPr>
          <w:trHeight w:val="561"/>
          <w:tblHeader/>
          <w:jc w:val="center"/>
        </w:trPr>
        <w:tc>
          <w:tcPr>
            <w:tcW w:w="470" w:type="pct"/>
            <w:vMerge/>
            <w:vAlign w:val="center"/>
            <w:hideMark/>
          </w:tcPr>
          <w:p w14:paraId="1BFB63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16237FE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AEFB409"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08DAB0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68227EA6" w14:textId="77777777" w:rsidTr="00855F3D">
        <w:trPr>
          <w:trHeight w:val="977"/>
          <w:tblHeader/>
          <w:jc w:val="center"/>
        </w:trPr>
        <w:tc>
          <w:tcPr>
            <w:tcW w:w="470" w:type="pct"/>
            <w:shd w:val="clear" w:color="auto" w:fill="D9D9D9" w:themeFill="background1" w:themeFillShade="D9"/>
            <w:vAlign w:val="center"/>
            <w:hideMark/>
          </w:tcPr>
          <w:p w14:paraId="58B3EA93"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93AE44B"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3354D163"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7F18906"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43728F96" w14:textId="77777777" w:rsidTr="00855F3D">
        <w:trPr>
          <w:trHeight w:val="315"/>
          <w:tblHeader/>
          <w:jc w:val="center"/>
        </w:trPr>
        <w:tc>
          <w:tcPr>
            <w:tcW w:w="470" w:type="pct"/>
            <w:vMerge w:val="restart"/>
            <w:vAlign w:val="center"/>
            <w:hideMark/>
          </w:tcPr>
          <w:p w14:paraId="0E618D7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F7D8618" w14:textId="77777777" w:rsidR="00855F3D" w:rsidRPr="00725FC4" w:rsidRDefault="00855F3D" w:rsidP="00855F3D">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1D8E1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C068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9EC29A" w14:textId="77777777" w:rsidTr="00855F3D">
        <w:trPr>
          <w:trHeight w:val="315"/>
          <w:tblHeader/>
          <w:jc w:val="center"/>
        </w:trPr>
        <w:tc>
          <w:tcPr>
            <w:tcW w:w="470" w:type="pct"/>
            <w:vMerge/>
            <w:vAlign w:val="center"/>
            <w:hideMark/>
          </w:tcPr>
          <w:p w14:paraId="1CFB48A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01738"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D27C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3CA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1AC1E5" w14:textId="77777777" w:rsidTr="00855F3D">
        <w:trPr>
          <w:trHeight w:val="315"/>
          <w:tblHeader/>
          <w:jc w:val="center"/>
        </w:trPr>
        <w:tc>
          <w:tcPr>
            <w:tcW w:w="470" w:type="pct"/>
            <w:vMerge/>
            <w:vAlign w:val="center"/>
            <w:hideMark/>
          </w:tcPr>
          <w:p w14:paraId="509C88E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CE2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5ACB42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BDC4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44CDD8" w14:textId="77777777" w:rsidTr="00855F3D">
        <w:trPr>
          <w:trHeight w:val="630"/>
          <w:tblHeader/>
          <w:jc w:val="center"/>
        </w:trPr>
        <w:tc>
          <w:tcPr>
            <w:tcW w:w="470" w:type="pct"/>
            <w:vMerge/>
            <w:vAlign w:val="center"/>
            <w:hideMark/>
          </w:tcPr>
          <w:p w14:paraId="6E8D2AB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AD3F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695C47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44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919FB1" w14:textId="77777777" w:rsidTr="00855F3D">
        <w:trPr>
          <w:trHeight w:val="315"/>
          <w:tblHeader/>
          <w:jc w:val="center"/>
        </w:trPr>
        <w:tc>
          <w:tcPr>
            <w:tcW w:w="470" w:type="pct"/>
            <w:vMerge/>
            <w:vAlign w:val="center"/>
            <w:hideMark/>
          </w:tcPr>
          <w:p w14:paraId="6399A43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3CEC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36B4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A596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287389" w14:textId="77777777" w:rsidTr="00855F3D">
        <w:trPr>
          <w:trHeight w:val="630"/>
          <w:tblHeader/>
          <w:jc w:val="center"/>
        </w:trPr>
        <w:tc>
          <w:tcPr>
            <w:tcW w:w="470" w:type="pct"/>
            <w:vMerge/>
            <w:vAlign w:val="center"/>
            <w:hideMark/>
          </w:tcPr>
          <w:p w14:paraId="05A8427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30A77C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63A17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7769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E1A1C6" w14:textId="77777777" w:rsidTr="00855F3D">
        <w:trPr>
          <w:trHeight w:val="527"/>
          <w:tblHeader/>
          <w:jc w:val="center"/>
        </w:trPr>
        <w:tc>
          <w:tcPr>
            <w:tcW w:w="470" w:type="pct"/>
            <w:vMerge/>
            <w:vAlign w:val="center"/>
            <w:hideMark/>
          </w:tcPr>
          <w:p w14:paraId="57E50398"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7C7BA3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440456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0B222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4B2504" w14:textId="77777777" w:rsidTr="00855F3D">
        <w:trPr>
          <w:trHeight w:val="315"/>
          <w:tblHeader/>
          <w:jc w:val="center"/>
        </w:trPr>
        <w:tc>
          <w:tcPr>
            <w:tcW w:w="470" w:type="pct"/>
            <w:vMerge w:val="restart"/>
            <w:vAlign w:val="center"/>
            <w:hideMark/>
          </w:tcPr>
          <w:p w14:paraId="070801A6"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5933FE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3ABCC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7AC7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28DA52" w14:textId="77777777" w:rsidTr="00855F3D">
        <w:trPr>
          <w:trHeight w:val="315"/>
          <w:tblHeader/>
          <w:jc w:val="center"/>
        </w:trPr>
        <w:tc>
          <w:tcPr>
            <w:tcW w:w="470" w:type="pct"/>
            <w:vMerge/>
            <w:vAlign w:val="center"/>
            <w:hideMark/>
          </w:tcPr>
          <w:p w14:paraId="60D7FD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1DF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DB552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20EC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1FA1E6" w14:textId="77777777" w:rsidTr="00855F3D">
        <w:trPr>
          <w:trHeight w:val="308"/>
          <w:tblHeader/>
          <w:jc w:val="center"/>
        </w:trPr>
        <w:tc>
          <w:tcPr>
            <w:tcW w:w="470" w:type="pct"/>
            <w:vMerge/>
            <w:vAlign w:val="center"/>
            <w:hideMark/>
          </w:tcPr>
          <w:p w14:paraId="3C4C6C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FBCAF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08A549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91E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EC2424" w14:textId="77777777" w:rsidTr="00855F3D">
        <w:trPr>
          <w:trHeight w:val="360"/>
          <w:tblHeader/>
          <w:jc w:val="center"/>
        </w:trPr>
        <w:tc>
          <w:tcPr>
            <w:tcW w:w="470" w:type="pct"/>
            <w:vMerge/>
            <w:vAlign w:val="center"/>
            <w:hideMark/>
          </w:tcPr>
          <w:p w14:paraId="4792BE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B4A5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242AF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0A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918A23" w14:textId="77777777" w:rsidTr="00855F3D">
        <w:trPr>
          <w:trHeight w:val="315"/>
          <w:tblHeader/>
          <w:jc w:val="center"/>
        </w:trPr>
        <w:tc>
          <w:tcPr>
            <w:tcW w:w="470" w:type="pct"/>
            <w:vMerge/>
            <w:vAlign w:val="center"/>
            <w:hideMark/>
          </w:tcPr>
          <w:p w14:paraId="1B335DC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A1A0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F8F20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DFDF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A76D44" w14:textId="77777777" w:rsidTr="00855F3D">
        <w:trPr>
          <w:trHeight w:val="714"/>
          <w:tblHeader/>
          <w:jc w:val="center"/>
        </w:trPr>
        <w:tc>
          <w:tcPr>
            <w:tcW w:w="470" w:type="pct"/>
            <w:vMerge/>
            <w:vAlign w:val="center"/>
            <w:hideMark/>
          </w:tcPr>
          <w:p w14:paraId="456D11D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45351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B69C1B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33A32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9B85DD" w14:textId="77777777" w:rsidTr="00855F3D">
        <w:trPr>
          <w:trHeight w:val="315"/>
          <w:tblHeader/>
          <w:jc w:val="center"/>
        </w:trPr>
        <w:tc>
          <w:tcPr>
            <w:tcW w:w="470" w:type="pct"/>
            <w:vMerge w:val="restart"/>
            <w:vAlign w:val="center"/>
            <w:hideMark/>
          </w:tcPr>
          <w:p w14:paraId="24178845"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35D38C3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0FB803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76FB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E9AE8" w14:textId="77777777" w:rsidTr="00855F3D">
        <w:trPr>
          <w:trHeight w:val="315"/>
          <w:tblHeader/>
          <w:jc w:val="center"/>
        </w:trPr>
        <w:tc>
          <w:tcPr>
            <w:tcW w:w="470" w:type="pct"/>
            <w:vMerge/>
            <w:vAlign w:val="center"/>
            <w:hideMark/>
          </w:tcPr>
          <w:p w14:paraId="256B4EB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B8B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9945C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AEFC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DBB8FD" w14:textId="77777777" w:rsidTr="00855F3D">
        <w:trPr>
          <w:trHeight w:val="315"/>
          <w:tblHeader/>
          <w:jc w:val="center"/>
        </w:trPr>
        <w:tc>
          <w:tcPr>
            <w:tcW w:w="470" w:type="pct"/>
            <w:vMerge/>
            <w:vAlign w:val="center"/>
            <w:hideMark/>
          </w:tcPr>
          <w:p w14:paraId="625970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37FD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B0F4D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1FE6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0C2D1A2" w14:textId="77777777" w:rsidTr="00855F3D">
        <w:trPr>
          <w:trHeight w:val="315"/>
          <w:tblHeader/>
          <w:jc w:val="center"/>
        </w:trPr>
        <w:tc>
          <w:tcPr>
            <w:tcW w:w="470" w:type="pct"/>
            <w:vMerge/>
            <w:vAlign w:val="center"/>
            <w:hideMark/>
          </w:tcPr>
          <w:p w14:paraId="0F5483A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4A5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15EE65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C565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5207B7" w14:textId="77777777" w:rsidTr="00855F3D">
        <w:trPr>
          <w:trHeight w:val="315"/>
          <w:tblHeader/>
          <w:jc w:val="center"/>
        </w:trPr>
        <w:tc>
          <w:tcPr>
            <w:tcW w:w="470" w:type="pct"/>
            <w:vMerge/>
            <w:vAlign w:val="center"/>
            <w:hideMark/>
          </w:tcPr>
          <w:p w14:paraId="3CF0FD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4B6C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C801C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DDF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006043" w14:textId="77777777" w:rsidTr="00855F3D">
        <w:trPr>
          <w:trHeight w:val="635"/>
          <w:tblHeader/>
          <w:jc w:val="center"/>
        </w:trPr>
        <w:tc>
          <w:tcPr>
            <w:tcW w:w="470" w:type="pct"/>
            <w:vMerge/>
            <w:vAlign w:val="center"/>
            <w:hideMark/>
          </w:tcPr>
          <w:p w14:paraId="29FEBB8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C8E1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5B94121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A8637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02AB3D" w14:textId="77777777" w:rsidTr="00855F3D">
        <w:trPr>
          <w:trHeight w:val="315"/>
          <w:tblHeader/>
          <w:jc w:val="center"/>
        </w:trPr>
        <w:tc>
          <w:tcPr>
            <w:tcW w:w="470" w:type="pct"/>
            <w:vMerge w:val="restart"/>
            <w:vAlign w:val="center"/>
            <w:hideMark/>
          </w:tcPr>
          <w:p w14:paraId="2B79E825" w14:textId="77777777" w:rsidR="00855F3D" w:rsidRPr="000448F8" w:rsidRDefault="00855F3D" w:rsidP="00855F3D">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7ECBAC4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669E1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9D261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08E3B1" w14:textId="77777777" w:rsidTr="00855F3D">
        <w:trPr>
          <w:trHeight w:val="315"/>
          <w:tblHeader/>
          <w:jc w:val="center"/>
        </w:trPr>
        <w:tc>
          <w:tcPr>
            <w:tcW w:w="470" w:type="pct"/>
            <w:vMerge/>
            <w:vAlign w:val="center"/>
            <w:hideMark/>
          </w:tcPr>
          <w:p w14:paraId="3C70389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72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7F69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FF81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F70614" w14:textId="77777777" w:rsidTr="00855F3D">
        <w:trPr>
          <w:trHeight w:val="315"/>
          <w:tblHeader/>
          <w:jc w:val="center"/>
        </w:trPr>
        <w:tc>
          <w:tcPr>
            <w:tcW w:w="470" w:type="pct"/>
            <w:vMerge/>
            <w:vAlign w:val="center"/>
            <w:hideMark/>
          </w:tcPr>
          <w:p w14:paraId="7613D2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9058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B2E2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4C3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7BAF3F" w14:textId="77777777" w:rsidTr="00855F3D">
        <w:trPr>
          <w:trHeight w:val="315"/>
          <w:tblHeader/>
          <w:jc w:val="center"/>
        </w:trPr>
        <w:tc>
          <w:tcPr>
            <w:tcW w:w="470" w:type="pct"/>
            <w:vMerge/>
            <w:vAlign w:val="center"/>
            <w:hideMark/>
          </w:tcPr>
          <w:p w14:paraId="3CB0F9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C4E00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7814C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6591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A1E17E" w14:textId="77777777" w:rsidTr="00855F3D">
        <w:trPr>
          <w:trHeight w:val="315"/>
          <w:tblHeader/>
          <w:jc w:val="center"/>
        </w:trPr>
        <w:tc>
          <w:tcPr>
            <w:tcW w:w="470" w:type="pct"/>
            <w:vMerge/>
            <w:vAlign w:val="center"/>
            <w:hideMark/>
          </w:tcPr>
          <w:p w14:paraId="00FEA4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3F8D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D44FC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A8AA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4CEDA4" w14:textId="77777777" w:rsidTr="00855F3D">
        <w:trPr>
          <w:trHeight w:val="315"/>
          <w:tblHeader/>
          <w:jc w:val="center"/>
        </w:trPr>
        <w:tc>
          <w:tcPr>
            <w:tcW w:w="470" w:type="pct"/>
            <w:vMerge/>
            <w:vAlign w:val="center"/>
            <w:hideMark/>
          </w:tcPr>
          <w:p w14:paraId="045475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2576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33BF5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5775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24C6B" w14:textId="77777777" w:rsidTr="00855F3D">
        <w:trPr>
          <w:trHeight w:val="315"/>
          <w:tblHeader/>
          <w:jc w:val="center"/>
        </w:trPr>
        <w:tc>
          <w:tcPr>
            <w:tcW w:w="470" w:type="pct"/>
            <w:vMerge/>
            <w:vAlign w:val="center"/>
            <w:hideMark/>
          </w:tcPr>
          <w:p w14:paraId="4E456A7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1258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2E4CC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8C98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789198" w14:textId="77777777" w:rsidTr="00855F3D">
        <w:trPr>
          <w:trHeight w:val="676"/>
          <w:tblHeader/>
          <w:jc w:val="center"/>
        </w:trPr>
        <w:tc>
          <w:tcPr>
            <w:tcW w:w="470" w:type="pct"/>
            <w:vMerge/>
            <w:vAlign w:val="center"/>
            <w:hideMark/>
          </w:tcPr>
          <w:p w14:paraId="6D2A7DF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22F1F1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4C844DE"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206C3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5A750A" w14:textId="77777777" w:rsidTr="00855F3D">
        <w:trPr>
          <w:trHeight w:val="315"/>
          <w:tblHeader/>
          <w:jc w:val="center"/>
        </w:trPr>
        <w:tc>
          <w:tcPr>
            <w:tcW w:w="470" w:type="pct"/>
            <w:vMerge w:val="restart"/>
            <w:vAlign w:val="center"/>
            <w:hideMark/>
          </w:tcPr>
          <w:p w14:paraId="24764E70" w14:textId="77777777" w:rsidR="00855F3D" w:rsidRPr="00401032" w:rsidRDefault="00855F3D" w:rsidP="00855F3D">
            <w:pPr>
              <w:spacing w:line="276" w:lineRule="auto"/>
              <w:jc w:val="center"/>
              <w:rPr>
                <w:rFonts w:ascii="Arial Narrow" w:hAnsi="Arial Narrow"/>
              </w:rPr>
            </w:pPr>
            <w:r>
              <w:rPr>
                <w:rFonts w:ascii="Arial Narrow" w:hAnsi="Arial Narrow"/>
              </w:rPr>
              <w:t>F.7</w:t>
            </w:r>
            <w:r w:rsidRPr="00401032">
              <w:rPr>
                <w:rFonts w:ascii="Arial Narrow" w:hAnsi="Arial Narrow"/>
              </w:rPr>
              <w:t>05</w:t>
            </w:r>
          </w:p>
        </w:tc>
        <w:tc>
          <w:tcPr>
            <w:tcW w:w="3392" w:type="pct"/>
            <w:tcBorders>
              <w:bottom w:val="nil"/>
            </w:tcBorders>
            <w:vAlign w:val="center"/>
            <w:hideMark/>
          </w:tcPr>
          <w:p w14:paraId="69ABD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015C73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2C407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F3A3C4" w14:textId="77777777" w:rsidTr="00855F3D">
        <w:trPr>
          <w:trHeight w:val="315"/>
          <w:tblHeader/>
          <w:jc w:val="center"/>
        </w:trPr>
        <w:tc>
          <w:tcPr>
            <w:tcW w:w="470" w:type="pct"/>
            <w:vMerge/>
            <w:vAlign w:val="center"/>
            <w:hideMark/>
          </w:tcPr>
          <w:p w14:paraId="3A48DD2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59A0F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1814E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E4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449AE0" w14:textId="77777777" w:rsidTr="00855F3D">
        <w:trPr>
          <w:trHeight w:val="315"/>
          <w:tblHeader/>
          <w:jc w:val="center"/>
        </w:trPr>
        <w:tc>
          <w:tcPr>
            <w:tcW w:w="470" w:type="pct"/>
            <w:vMerge/>
            <w:vAlign w:val="center"/>
            <w:hideMark/>
          </w:tcPr>
          <w:p w14:paraId="38DE7B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3AB3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09C1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5393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7123F9C" w14:textId="77777777" w:rsidTr="00855F3D">
        <w:trPr>
          <w:trHeight w:val="315"/>
          <w:tblHeader/>
          <w:jc w:val="center"/>
        </w:trPr>
        <w:tc>
          <w:tcPr>
            <w:tcW w:w="470" w:type="pct"/>
            <w:vMerge/>
            <w:vAlign w:val="center"/>
            <w:hideMark/>
          </w:tcPr>
          <w:p w14:paraId="25F645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DC41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3C076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8AA61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B7369" w14:textId="77777777" w:rsidTr="00855F3D">
        <w:trPr>
          <w:trHeight w:val="315"/>
          <w:tblHeader/>
          <w:jc w:val="center"/>
        </w:trPr>
        <w:tc>
          <w:tcPr>
            <w:tcW w:w="470" w:type="pct"/>
            <w:vMerge/>
            <w:vAlign w:val="center"/>
            <w:hideMark/>
          </w:tcPr>
          <w:p w14:paraId="621EFE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0A72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DD089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3532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D2A6EC" w14:textId="77777777" w:rsidTr="00855F3D">
        <w:trPr>
          <w:trHeight w:val="315"/>
          <w:tblHeader/>
          <w:jc w:val="center"/>
        </w:trPr>
        <w:tc>
          <w:tcPr>
            <w:tcW w:w="470" w:type="pct"/>
            <w:vMerge/>
            <w:vAlign w:val="center"/>
            <w:hideMark/>
          </w:tcPr>
          <w:p w14:paraId="28E73C6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0499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D80AC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5EA4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A3E8EB" w14:textId="77777777" w:rsidTr="00855F3D">
        <w:trPr>
          <w:trHeight w:val="315"/>
          <w:tblHeader/>
          <w:jc w:val="center"/>
        </w:trPr>
        <w:tc>
          <w:tcPr>
            <w:tcW w:w="470" w:type="pct"/>
            <w:vMerge/>
            <w:vAlign w:val="center"/>
            <w:hideMark/>
          </w:tcPr>
          <w:p w14:paraId="4D5A6A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A15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8F9B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C264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1AF0CC" w14:textId="77777777" w:rsidTr="00855F3D">
        <w:trPr>
          <w:trHeight w:val="639"/>
          <w:tblHeader/>
          <w:jc w:val="center"/>
        </w:trPr>
        <w:tc>
          <w:tcPr>
            <w:tcW w:w="470" w:type="pct"/>
            <w:vMerge/>
            <w:vAlign w:val="center"/>
            <w:hideMark/>
          </w:tcPr>
          <w:p w14:paraId="7E2B648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1BC4AE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0F92AB9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8CD2B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820859" w14:textId="77777777" w:rsidTr="00855F3D">
        <w:trPr>
          <w:trHeight w:val="345"/>
          <w:tblHeader/>
          <w:jc w:val="center"/>
        </w:trPr>
        <w:tc>
          <w:tcPr>
            <w:tcW w:w="470" w:type="pct"/>
            <w:vMerge w:val="restart"/>
            <w:vAlign w:val="center"/>
            <w:hideMark/>
          </w:tcPr>
          <w:p w14:paraId="1E94A9D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484353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59D4E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5914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AED7D" w14:textId="77777777" w:rsidTr="00855F3D">
        <w:trPr>
          <w:trHeight w:val="315"/>
          <w:tblHeader/>
          <w:jc w:val="center"/>
        </w:trPr>
        <w:tc>
          <w:tcPr>
            <w:tcW w:w="470" w:type="pct"/>
            <w:vMerge/>
            <w:vAlign w:val="center"/>
            <w:hideMark/>
          </w:tcPr>
          <w:p w14:paraId="538722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2498F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B17C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F95A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8636CC" w14:textId="77777777" w:rsidTr="00855F3D">
        <w:trPr>
          <w:trHeight w:val="315"/>
          <w:tblHeader/>
          <w:jc w:val="center"/>
        </w:trPr>
        <w:tc>
          <w:tcPr>
            <w:tcW w:w="470" w:type="pct"/>
            <w:vMerge/>
            <w:vAlign w:val="center"/>
            <w:hideMark/>
          </w:tcPr>
          <w:p w14:paraId="23158C4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B479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02A63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71B6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19C97" w14:textId="77777777" w:rsidTr="00855F3D">
        <w:trPr>
          <w:trHeight w:val="315"/>
          <w:tblHeader/>
          <w:jc w:val="center"/>
        </w:trPr>
        <w:tc>
          <w:tcPr>
            <w:tcW w:w="470" w:type="pct"/>
            <w:vMerge/>
            <w:vAlign w:val="center"/>
            <w:hideMark/>
          </w:tcPr>
          <w:p w14:paraId="56F0F8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57F7E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73136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14E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7F258E" w14:textId="77777777" w:rsidTr="00855F3D">
        <w:trPr>
          <w:trHeight w:val="315"/>
          <w:tblHeader/>
          <w:jc w:val="center"/>
        </w:trPr>
        <w:tc>
          <w:tcPr>
            <w:tcW w:w="470" w:type="pct"/>
            <w:vMerge/>
            <w:vAlign w:val="center"/>
            <w:hideMark/>
          </w:tcPr>
          <w:p w14:paraId="5C41138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966D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0F174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13D9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5271F" w14:textId="77777777" w:rsidTr="00855F3D">
        <w:trPr>
          <w:trHeight w:val="315"/>
          <w:tblHeader/>
          <w:jc w:val="center"/>
        </w:trPr>
        <w:tc>
          <w:tcPr>
            <w:tcW w:w="470" w:type="pct"/>
            <w:vMerge/>
            <w:vAlign w:val="center"/>
            <w:hideMark/>
          </w:tcPr>
          <w:p w14:paraId="36D097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D2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FD2C5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F2CE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BCE48" w14:textId="77777777" w:rsidTr="00855F3D">
        <w:trPr>
          <w:trHeight w:val="315"/>
          <w:tblHeader/>
          <w:jc w:val="center"/>
        </w:trPr>
        <w:tc>
          <w:tcPr>
            <w:tcW w:w="470" w:type="pct"/>
            <w:vMerge/>
            <w:vAlign w:val="center"/>
            <w:hideMark/>
          </w:tcPr>
          <w:p w14:paraId="461ACB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ED4038"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04C54D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2EB7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B02BB9" w14:textId="77777777" w:rsidTr="00855F3D">
        <w:trPr>
          <w:trHeight w:val="60"/>
          <w:tblHeader/>
          <w:jc w:val="center"/>
        </w:trPr>
        <w:tc>
          <w:tcPr>
            <w:tcW w:w="470" w:type="pct"/>
            <w:vMerge/>
            <w:vAlign w:val="center"/>
            <w:hideMark/>
          </w:tcPr>
          <w:p w14:paraId="006585E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CF08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E8F5D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0AB4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636B6F" w14:textId="77777777" w:rsidTr="00855F3D">
        <w:trPr>
          <w:trHeight w:val="315"/>
          <w:tblHeader/>
          <w:jc w:val="center"/>
        </w:trPr>
        <w:tc>
          <w:tcPr>
            <w:tcW w:w="470" w:type="pct"/>
            <w:vMerge w:val="restart"/>
            <w:vAlign w:val="center"/>
            <w:hideMark/>
          </w:tcPr>
          <w:p w14:paraId="178A2337"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975A1A4" w14:textId="77777777" w:rsidR="00855F3D" w:rsidRPr="00725FC4" w:rsidRDefault="00855F3D" w:rsidP="00855F3D">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20C6CD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5D78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D3BE67" w14:textId="77777777" w:rsidTr="00855F3D">
        <w:trPr>
          <w:trHeight w:val="315"/>
          <w:tblHeader/>
          <w:jc w:val="center"/>
        </w:trPr>
        <w:tc>
          <w:tcPr>
            <w:tcW w:w="470" w:type="pct"/>
            <w:vMerge/>
            <w:vAlign w:val="center"/>
            <w:hideMark/>
          </w:tcPr>
          <w:p w14:paraId="361D5A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2B0C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198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80A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030DB" w14:textId="77777777" w:rsidTr="00855F3D">
        <w:trPr>
          <w:trHeight w:val="315"/>
          <w:tblHeader/>
          <w:jc w:val="center"/>
        </w:trPr>
        <w:tc>
          <w:tcPr>
            <w:tcW w:w="470" w:type="pct"/>
            <w:vMerge/>
            <w:vAlign w:val="center"/>
            <w:hideMark/>
          </w:tcPr>
          <w:p w14:paraId="2B3C5E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03C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B0CE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7C41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D4F51A" w14:textId="77777777" w:rsidTr="00855F3D">
        <w:trPr>
          <w:trHeight w:val="315"/>
          <w:tblHeader/>
          <w:jc w:val="center"/>
        </w:trPr>
        <w:tc>
          <w:tcPr>
            <w:tcW w:w="470" w:type="pct"/>
            <w:vMerge/>
            <w:vAlign w:val="center"/>
            <w:hideMark/>
          </w:tcPr>
          <w:p w14:paraId="00BF1E0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EEF85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5D5D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D177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A9E91E" w14:textId="77777777" w:rsidTr="00855F3D">
        <w:trPr>
          <w:trHeight w:val="315"/>
          <w:tblHeader/>
          <w:jc w:val="center"/>
        </w:trPr>
        <w:tc>
          <w:tcPr>
            <w:tcW w:w="470" w:type="pct"/>
            <w:vMerge/>
            <w:vAlign w:val="center"/>
            <w:hideMark/>
          </w:tcPr>
          <w:p w14:paraId="39CBA98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532A9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39DAC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2ECC7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3F6034" w14:textId="77777777" w:rsidTr="00855F3D">
        <w:trPr>
          <w:trHeight w:val="315"/>
          <w:tblHeader/>
          <w:jc w:val="center"/>
        </w:trPr>
        <w:tc>
          <w:tcPr>
            <w:tcW w:w="470" w:type="pct"/>
            <w:vMerge/>
            <w:vAlign w:val="center"/>
            <w:hideMark/>
          </w:tcPr>
          <w:p w14:paraId="416121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3CF0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AE5E1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93B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20717A" w14:textId="77777777" w:rsidTr="00855F3D">
        <w:trPr>
          <w:trHeight w:val="331"/>
          <w:tblHeader/>
          <w:jc w:val="center"/>
        </w:trPr>
        <w:tc>
          <w:tcPr>
            <w:tcW w:w="470" w:type="pct"/>
            <w:vMerge/>
            <w:vAlign w:val="center"/>
            <w:hideMark/>
          </w:tcPr>
          <w:p w14:paraId="535A70A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FA06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58B2F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4E0F4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4F1C92" w14:textId="77777777" w:rsidTr="00855F3D">
        <w:trPr>
          <w:trHeight w:val="315"/>
          <w:tblHeader/>
          <w:jc w:val="center"/>
        </w:trPr>
        <w:tc>
          <w:tcPr>
            <w:tcW w:w="470" w:type="pct"/>
            <w:vMerge w:val="restart"/>
            <w:vAlign w:val="center"/>
            <w:hideMark/>
          </w:tcPr>
          <w:p w14:paraId="68AE1F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AEFC5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5B69B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B874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982A93" w14:textId="77777777" w:rsidTr="00855F3D">
        <w:trPr>
          <w:trHeight w:val="315"/>
          <w:tblHeader/>
          <w:jc w:val="center"/>
        </w:trPr>
        <w:tc>
          <w:tcPr>
            <w:tcW w:w="470" w:type="pct"/>
            <w:vMerge/>
            <w:vAlign w:val="center"/>
            <w:hideMark/>
          </w:tcPr>
          <w:p w14:paraId="6B080E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30295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65AF4A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CAAE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6E6F45" w14:textId="77777777" w:rsidTr="00855F3D">
        <w:trPr>
          <w:trHeight w:val="315"/>
          <w:tblHeader/>
          <w:jc w:val="center"/>
        </w:trPr>
        <w:tc>
          <w:tcPr>
            <w:tcW w:w="470" w:type="pct"/>
            <w:vMerge/>
            <w:vAlign w:val="center"/>
            <w:hideMark/>
          </w:tcPr>
          <w:p w14:paraId="4AA615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A04A5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0050F4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47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5E7B2" w14:textId="77777777" w:rsidTr="00855F3D">
        <w:trPr>
          <w:trHeight w:val="315"/>
          <w:tblHeader/>
          <w:jc w:val="center"/>
        </w:trPr>
        <w:tc>
          <w:tcPr>
            <w:tcW w:w="470" w:type="pct"/>
            <w:vMerge/>
            <w:vAlign w:val="center"/>
            <w:hideMark/>
          </w:tcPr>
          <w:p w14:paraId="0DAF63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8A64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44AB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8B7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CB0FFC" w14:textId="77777777" w:rsidTr="00855F3D">
        <w:trPr>
          <w:trHeight w:val="315"/>
          <w:tblHeader/>
          <w:jc w:val="center"/>
        </w:trPr>
        <w:tc>
          <w:tcPr>
            <w:tcW w:w="470" w:type="pct"/>
            <w:vMerge/>
            <w:vAlign w:val="center"/>
            <w:hideMark/>
          </w:tcPr>
          <w:p w14:paraId="50D68B3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A727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49C8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298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7125CD" w14:textId="77777777" w:rsidTr="00855F3D">
        <w:trPr>
          <w:trHeight w:val="315"/>
          <w:tblHeader/>
          <w:jc w:val="center"/>
        </w:trPr>
        <w:tc>
          <w:tcPr>
            <w:tcW w:w="470" w:type="pct"/>
            <w:vMerge/>
            <w:vAlign w:val="center"/>
            <w:hideMark/>
          </w:tcPr>
          <w:p w14:paraId="2431191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9BE8A3"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A387CED"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041D3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BC1B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B5019" w14:textId="77777777" w:rsidTr="00855F3D">
        <w:trPr>
          <w:trHeight w:val="375"/>
          <w:tblHeader/>
          <w:jc w:val="center"/>
        </w:trPr>
        <w:tc>
          <w:tcPr>
            <w:tcW w:w="470" w:type="pct"/>
            <w:vMerge/>
            <w:vAlign w:val="center"/>
            <w:hideMark/>
          </w:tcPr>
          <w:p w14:paraId="3EC423F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5A52D6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2CCC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9C6CE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F377AF" w14:textId="77777777" w:rsidTr="00855F3D">
        <w:trPr>
          <w:trHeight w:val="315"/>
          <w:tblHeader/>
          <w:jc w:val="center"/>
        </w:trPr>
        <w:tc>
          <w:tcPr>
            <w:tcW w:w="470" w:type="pct"/>
            <w:vMerge w:val="restart"/>
            <w:vAlign w:val="center"/>
            <w:hideMark/>
          </w:tcPr>
          <w:p w14:paraId="506C90A5"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6FF5E1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46D165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3366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F82E609" w14:textId="77777777" w:rsidTr="00855F3D">
        <w:trPr>
          <w:trHeight w:val="315"/>
          <w:tblHeader/>
          <w:jc w:val="center"/>
        </w:trPr>
        <w:tc>
          <w:tcPr>
            <w:tcW w:w="470" w:type="pct"/>
            <w:vMerge/>
            <w:vAlign w:val="center"/>
            <w:hideMark/>
          </w:tcPr>
          <w:p w14:paraId="274363B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54657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43C4D9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C78D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131CB0" w14:textId="77777777" w:rsidTr="00855F3D">
        <w:trPr>
          <w:trHeight w:val="315"/>
          <w:tblHeader/>
          <w:jc w:val="center"/>
        </w:trPr>
        <w:tc>
          <w:tcPr>
            <w:tcW w:w="470" w:type="pct"/>
            <w:vMerge/>
            <w:vAlign w:val="center"/>
            <w:hideMark/>
          </w:tcPr>
          <w:p w14:paraId="2BBF9EA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35DC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A529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BDC3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D94D0" w14:textId="77777777" w:rsidTr="00855F3D">
        <w:trPr>
          <w:trHeight w:val="315"/>
          <w:tblHeader/>
          <w:jc w:val="center"/>
        </w:trPr>
        <w:tc>
          <w:tcPr>
            <w:tcW w:w="470" w:type="pct"/>
            <w:vMerge/>
            <w:vAlign w:val="center"/>
            <w:hideMark/>
          </w:tcPr>
          <w:p w14:paraId="63407C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02AD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B8C7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4C82E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D3159" w14:textId="77777777" w:rsidTr="00855F3D">
        <w:trPr>
          <w:trHeight w:val="315"/>
          <w:tblHeader/>
          <w:jc w:val="center"/>
        </w:trPr>
        <w:tc>
          <w:tcPr>
            <w:tcW w:w="470" w:type="pct"/>
            <w:vMerge/>
            <w:vAlign w:val="center"/>
            <w:hideMark/>
          </w:tcPr>
          <w:p w14:paraId="5A02D1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928D8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FCFC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E28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0DE1CD" w14:textId="77777777" w:rsidTr="00855F3D">
        <w:trPr>
          <w:trHeight w:val="315"/>
          <w:tblHeader/>
          <w:jc w:val="center"/>
        </w:trPr>
        <w:tc>
          <w:tcPr>
            <w:tcW w:w="470" w:type="pct"/>
            <w:vMerge/>
            <w:vAlign w:val="center"/>
            <w:hideMark/>
          </w:tcPr>
          <w:p w14:paraId="0B9AE4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34FD97"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BF17CB9"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1A4A8A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A26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D1157B7" w14:textId="77777777" w:rsidTr="00855F3D">
        <w:trPr>
          <w:trHeight w:val="597"/>
          <w:tblHeader/>
          <w:jc w:val="center"/>
        </w:trPr>
        <w:tc>
          <w:tcPr>
            <w:tcW w:w="470" w:type="pct"/>
            <w:vMerge/>
            <w:vAlign w:val="center"/>
            <w:hideMark/>
          </w:tcPr>
          <w:p w14:paraId="349C4E4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B73438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3FF3183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BF4E5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49CEF9" w14:textId="77777777" w:rsidTr="00855F3D">
        <w:trPr>
          <w:trHeight w:val="315"/>
          <w:tblHeader/>
          <w:jc w:val="center"/>
        </w:trPr>
        <w:tc>
          <w:tcPr>
            <w:tcW w:w="470" w:type="pct"/>
            <w:vMerge w:val="restart"/>
            <w:vAlign w:val="center"/>
            <w:hideMark/>
          </w:tcPr>
          <w:p w14:paraId="0D5EE36C"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0C4754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278E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3FE77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E9C72C" w14:textId="77777777" w:rsidTr="00855F3D">
        <w:trPr>
          <w:trHeight w:val="315"/>
          <w:tblHeader/>
          <w:jc w:val="center"/>
        </w:trPr>
        <w:tc>
          <w:tcPr>
            <w:tcW w:w="470" w:type="pct"/>
            <w:vMerge/>
            <w:vAlign w:val="center"/>
            <w:hideMark/>
          </w:tcPr>
          <w:p w14:paraId="4E9617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08A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3AFDA0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B9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5E44A" w14:textId="77777777" w:rsidTr="00855F3D">
        <w:trPr>
          <w:trHeight w:val="315"/>
          <w:tblHeader/>
          <w:jc w:val="center"/>
        </w:trPr>
        <w:tc>
          <w:tcPr>
            <w:tcW w:w="470" w:type="pct"/>
            <w:vMerge/>
            <w:vAlign w:val="center"/>
            <w:hideMark/>
          </w:tcPr>
          <w:p w14:paraId="028ACA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A65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6F9015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A708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377C3" w14:textId="77777777" w:rsidTr="00855F3D">
        <w:trPr>
          <w:trHeight w:val="315"/>
          <w:tblHeader/>
          <w:jc w:val="center"/>
        </w:trPr>
        <w:tc>
          <w:tcPr>
            <w:tcW w:w="470" w:type="pct"/>
            <w:vMerge/>
            <w:vAlign w:val="center"/>
            <w:hideMark/>
          </w:tcPr>
          <w:p w14:paraId="2113D13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4EC9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39926A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0C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F21DA6" w14:textId="77777777" w:rsidTr="00855F3D">
        <w:trPr>
          <w:trHeight w:val="479"/>
          <w:tblHeader/>
          <w:jc w:val="center"/>
        </w:trPr>
        <w:tc>
          <w:tcPr>
            <w:tcW w:w="470" w:type="pct"/>
            <w:vMerge/>
            <w:vAlign w:val="center"/>
            <w:hideMark/>
          </w:tcPr>
          <w:p w14:paraId="77D6446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20A6D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1527B634"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2F8596A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9B818E" w14:textId="77777777" w:rsidTr="00855F3D">
        <w:trPr>
          <w:trHeight w:val="315"/>
          <w:tblHeader/>
          <w:jc w:val="center"/>
        </w:trPr>
        <w:tc>
          <w:tcPr>
            <w:tcW w:w="470" w:type="pct"/>
            <w:vMerge w:val="restart"/>
            <w:vAlign w:val="center"/>
            <w:hideMark/>
          </w:tcPr>
          <w:p w14:paraId="0D6848F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74C4EA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4152D9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26AE3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95732F" w14:textId="77777777" w:rsidTr="00855F3D">
        <w:trPr>
          <w:trHeight w:val="315"/>
          <w:tblHeader/>
          <w:jc w:val="center"/>
        </w:trPr>
        <w:tc>
          <w:tcPr>
            <w:tcW w:w="470" w:type="pct"/>
            <w:vMerge/>
            <w:vAlign w:val="center"/>
            <w:hideMark/>
          </w:tcPr>
          <w:p w14:paraId="5DC616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67833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052081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1BE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8E90AE" w14:textId="77777777" w:rsidTr="00855F3D">
        <w:trPr>
          <w:trHeight w:val="315"/>
          <w:tblHeader/>
          <w:jc w:val="center"/>
        </w:trPr>
        <w:tc>
          <w:tcPr>
            <w:tcW w:w="470" w:type="pct"/>
            <w:vMerge/>
            <w:vAlign w:val="center"/>
            <w:hideMark/>
          </w:tcPr>
          <w:p w14:paraId="687096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5566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13CA4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7D0D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4CF3E" w14:textId="77777777" w:rsidTr="00855F3D">
        <w:trPr>
          <w:trHeight w:val="315"/>
          <w:tblHeader/>
          <w:jc w:val="center"/>
        </w:trPr>
        <w:tc>
          <w:tcPr>
            <w:tcW w:w="470" w:type="pct"/>
            <w:vMerge/>
            <w:vAlign w:val="center"/>
            <w:hideMark/>
          </w:tcPr>
          <w:p w14:paraId="4E5141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3B26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E3D6B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57F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55D511" w14:textId="77777777" w:rsidTr="00855F3D">
        <w:trPr>
          <w:trHeight w:val="315"/>
          <w:tblHeader/>
          <w:jc w:val="center"/>
        </w:trPr>
        <w:tc>
          <w:tcPr>
            <w:tcW w:w="470" w:type="pct"/>
            <w:vMerge/>
            <w:vAlign w:val="center"/>
            <w:hideMark/>
          </w:tcPr>
          <w:p w14:paraId="18CF23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0F6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78616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0EEA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470FE" w14:textId="77777777" w:rsidTr="00855F3D">
        <w:trPr>
          <w:trHeight w:val="315"/>
          <w:tblHeader/>
          <w:jc w:val="center"/>
        </w:trPr>
        <w:tc>
          <w:tcPr>
            <w:tcW w:w="470" w:type="pct"/>
            <w:vMerge/>
            <w:vAlign w:val="center"/>
            <w:hideMark/>
          </w:tcPr>
          <w:p w14:paraId="30DBB56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CB34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9AA8E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319F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9AE5E" w14:textId="77777777" w:rsidTr="00855F3D">
        <w:trPr>
          <w:trHeight w:val="569"/>
          <w:tblHeader/>
          <w:jc w:val="center"/>
        </w:trPr>
        <w:tc>
          <w:tcPr>
            <w:tcW w:w="470" w:type="pct"/>
            <w:vMerge/>
            <w:vAlign w:val="center"/>
            <w:hideMark/>
          </w:tcPr>
          <w:p w14:paraId="2E5F8C7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9CF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A3F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17E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76CB7E" w14:textId="77777777" w:rsidTr="00855F3D">
        <w:trPr>
          <w:trHeight w:val="695"/>
          <w:tblHeader/>
          <w:jc w:val="center"/>
        </w:trPr>
        <w:tc>
          <w:tcPr>
            <w:tcW w:w="470" w:type="pct"/>
            <w:vMerge w:val="restart"/>
            <w:vAlign w:val="center"/>
            <w:hideMark/>
          </w:tcPr>
          <w:p w14:paraId="25131CB3" w14:textId="77777777" w:rsidR="00855F3D" w:rsidRPr="00725FC4" w:rsidRDefault="00855F3D" w:rsidP="00855F3D">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6940BC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7390DF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7CAC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E0E56" w14:textId="77777777" w:rsidTr="00855F3D">
        <w:trPr>
          <w:trHeight w:val="315"/>
          <w:tblHeader/>
          <w:jc w:val="center"/>
        </w:trPr>
        <w:tc>
          <w:tcPr>
            <w:tcW w:w="470" w:type="pct"/>
            <w:vMerge/>
            <w:vAlign w:val="center"/>
            <w:hideMark/>
          </w:tcPr>
          <w:p w14:paraId="3D6983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F33AC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5239B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18D1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8DC417" w14:textId="77777777" w:rsidTr="00855F3D">
        <w:trPr>
          <w:trHeight w:val="315"/>
          <w:tblHeader/>
          <w:jc w:val="center"/>
        </w:trPr>
        <w:tc>
          <w:tcPr>
            <w:tcW w:w="470" w:type="pct"/>
            <w:vMerge/>
            <w:vAlign w:val="center"/>
            <w:hideMark/>
          </w:tcPr>
          <w:p w14:paraId="2AE8C9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922E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66087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E9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F2AA5A" w14:textId="77777777" w:rsidTr="00855F3D">
        <w:trPr>
          <w:trHeight w:val="315"/>
          <w:tblHeader/>
          <w:jc w:val="center"/>
        </w:trPr>
        <w:tc>
          <w:tcPr>
            <w:tcW w:w="470" w:type="pct"/>
            <w:vMerge/>
            <w:vAlign w:val="center"/>
            <w:hideMark/>
          </w:tcPr>
          <w:p w14:paraId="4DA8631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EF8204"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325BA0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2B3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6FC782" w14:textId="77777777" w:rsidTr="00855F3D">
        <w:trPr>
          <w:trHeight w:val="315"/>
          <w:tblHeader/>
          <w:jc w:val="center"/>
        </w:trPr>
        <w:tc>
          <w:tcPr>
            <w:tcW w:w="470" w:type="pct"/>
            <w:vMerge/>
            <w:vAlign w:val="center"/>
            <w:hideMark/>
          </w:tcPr>
          <w:p w14:paraId="197DF39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F6FF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11B738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D011AD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586F9" w14:textId="77777777" w:rsidTr="00855F3D">
        <w:trPr>
          <w:trHeight w:val="315"/>
          <w:tblHeader/>
          <w:jc w:val="center"/>
        </w:trPr>
        <w:tc>
          <w:tcPr>
            <w:tcW w:w="470" w:type="pct"/>
            <w:vMerge/>
            <w:vAlign w:val="center"/>
            <w:hideMark/>
          </w:tcPr>
          <w:p w14:paraId="5145BF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E306D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4F89DC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DD84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064BE9" w14:textId="77777777" w:rsidTr="00855F3D">
        <w:trPr>
          <w:trHeight w:val="315"/>
          <w:tblHeader/>
          <w:jc w:val="center"/>
        </w:trPr>
        <w:tc>
          <w:tcPr>
            <w:tcW w:w="470" w:type="pct"/>
            <w:vMerge/>
            <w:vAlign w:val="center"/>
            <w:hideMark/>
          </w:tcPr>
          <w:p w14:paraId="59B7CE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63E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242E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A7A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35A979" w14:textId="77777777" w:rsidTr="00855F3D">
        <w:trPr>
          <w:trHeight w:val="512"/>
          <w:tblHeader/>
          <w:jc w:val="center"/>
        </w:trPr>
        <w:tc>
          <w:tcPr>
            <w:tcW w:w="470" w:type="pct"/>
            <w:vMerge/>
            <w:vAlign w:val="center"/>
            <w:hideMark/>
          </w:tcPr>
          <w:p w14:paraId="589B049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0C9BC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4C109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0C99E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515A380" w14:textId="77777777" w:rsidTr="00855F3D">
        <w:trPr>
          <w:trHeight w:val="630"/>
          <w:tblHeader/>
          <w:jc w:val="center"/>
        </w:trPr>
        <w:tc>
          <w:tcPr>
            <w:tcW w:w="470" w:type="pct"/>
            <w:vMerge w:val="restart"/>
            <w:vAlign w:val="center"/>
            <w:hideMark/>
          </w:tcPr>
          <w:p w14:paraId="53B32A6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1B6E61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74A5D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A060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00FD5C" w14:textId="77777777" w:rsidTr="00855F3D">
        <w:trPr>
          <w:trHeight w:val="315"/>
          <w:tblHeader/>
          <w:jc w:val="center"/>
        </w:trPr>
        <w:tc>
          <w:tcPr>
            <w:tcW w:w="470" w:type="pct"/>
            <w:vMerge/>
            <w:vAlign w:val="center"/>
            <w:hideMark/>
          </w:tcPr>
          <w:p w14:paraId="5A2E638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AD1F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CB00C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CD96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87F61" w14:textId="77777777" w:rsidTr="00855F3D">
        <w:trPr>
          <w:trHeight w:val="315"/>
          <w:tblHeader/>
          <w:jc w:val="center"/>
        </w:trPr>
        <w:tc>
          <w:tcPr>
            <w:tcW w:w="470" w:type="pct"/>
            <w:vMerge/>
            <w:vAlign w:val="center"/>
            <w:hideMark/>
          </w:tcPr>
          <w:p w14:paraId="1B046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F3F8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3483FA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5EC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E36D96" w14:textId="77777777" w:rsidTr="00855F3D">
        <w:trPr>
          <w:trHeight w:val="315"/>
          <w:tblHeader/>
          <w:jc w:val="center"/>
        </w:trPr>
        <w:tc>
          <w:tcPr>
            <w:tcW w:w="470" w:type="pct"/>
            <w:vMerge/>
            <w:vAlign w:val="center"/>
            <w:hideMark/>
          </w:tcPr>
          <w:p w14:paraId="49FB61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D5DE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66B95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8D46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5B9A7C" w14:textId="77777777" w:rsidTr="00855F3D">
        <w:trPr>
          <w:trHeight w:val="315"/>
          <w:tblHeader/>
          <w:jc w:val="center"/>
        </w:trPr>
        <w:tc>
          <w:tcPr>
            <w:tcW w:w="470" w:type="pct"/>
            <w:vMerge/>
            <w:vAlign w:val="center"/>
            <w:hideMark/>
          </w:tcPr>
          <w:p w14:paraId="7BEFF8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1A14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438DDD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7A64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CDFF21" w14:textId="77777777" w:rsidTr="00855F3D">
        <w:trPr>
          <w:trHeight w:val="488"/>
          <w:tblHeader/>
          <w:jc w:val="center"/>
        </w:trPr>
        <w:tc>
          <w:tcPr>
            <w:tcW w:w="470" w:type="pct"/>
            <w:vMerge/>
            <w:vAlign w:val="center"/>
            <w:hideMark/>
          </w:tcPr>
          <w:p w14:paraId="13426742"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5800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4C385EC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9A1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2B1217" w14:textId="77777777" w:rsidTr="00855F3D">
        <w:trPr>
          <w:trHeight w:val="2715"/>
          <w:tblHeader/>
          <w:jc w:val="center"/>
        </w:trPr>
        <w:tc>
          <w:tcPr>
            <w:tcW w:w="470" w:type="pct"/>
            <w:vAlign w:val="center"/>
          </w:tcPr>
          <w:p w14:paraId="54C165F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1A725BF3" w14:textId="77777777" w:rsidR="00855F3D" w:rsidRPr="00B24610" w:rsidRDefault="00855F3D" w:rsidP="00855F3D">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303E463B" w14:textId="77777777" w:rsidR="00855F3D" w:rsidRDefault="00855F3D" w:rsidP="00855F3D">
            <w:pPr>
              <w:spacing w:line="276" w:lineRule="auto"/>
              <w:jc w:val="both"/>
              <w:rPr>
                <w:rFonts w:ascii="Arial Narrow" w:hAnsi="Arial Narrow"/>
              </w:rPr>
            </w:pPr>
            <w:r>
              <w:rPr>
                <w:rFonts w:ascii="Arial Narrow" w:hAnsi="Arial Narrow"/>
              </w:rPr>
              <w:t>Ce prix comprend :</w:t>
            </w:r>
          </w:p>
          <w:p w14:paraId="60190DD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3C33D03C"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2AC8685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655688B9" w14:textId="77777777" w:rsidR="00855F3D" w:rsidRPr="002B4B88" w:rsidRDefault="00855F3D" w:rsidP="00855F3D">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43C7FBDF"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6A166B9B" w14:textId="77777777" w:rsidR="00855F3D" w:rsidRPr="00725FC4" w:rsidRDefault="00855F3D" w:rsidP="00855F3D">
            <w:pPr>
              <w:spacing w:line="276" w:lineRule="auto"/>
              <w:jc w:val="both"/>
              <w:rPr>
                <w:rFonts w:ascii="Arial Narrow" w:hAnsi="Arial Narrow"/>
              </w:rPr>
            </w:pPr>
          </w:p>
        </w:tc>
      </w:tr>
      <w:tr w:rsidR="00855F3D" w:rsidRPr="00725FC4" w14:paraId="4EC937BF" w14:textId="77777777" w:rsidTr="00855F3D">
        <w:trPr>
          <w:trHeight w:val="630"/>
          <w:tblHeader/>
          <w:jc w:val="center"/>
        </w:trPr>
        <w:tc>
          <w:tcPr>
            <w:tcW w:w="470" w:type="pct"/>
            <w:vMerge w:val="restart"/>
            <w:vAlign w:val="center"/>
            <w:hideMark/>
          </w:tcPr>
          <w:p w14:paraId="0461F51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3D0358A1" w14:textId="77777777" w:rsidR="00855F3D" w:rsidRPr="00862D23" w:rsidRDefault="00855F3D" w:rsidP="00855F3D">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446BEE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BAF8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D194C2" w14:textId="77777777" w:rsidTr="00855F3D">
        <w:trPr>
          <w:trHeight w:val="315"/>
          <w:tblHeader/>
          <w:jc w:val="center"/>
        </w:trPr>
        <w:tc>
          <w:tcPr>
            <w:tcW w:w="470" w:type="pct"/>
            <w:vMerge/>
            <w:vAlign w:val="center"/>
            <w:hideMark/>
          </w:tcPr>
          <w:p w14:paraId="186C7E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2F15A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A5F39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402B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68F3D4" w14:textId="77777777" w:rsidTr="00855F3D">
        <w:trPr>
          <w:trHeight w:val="315"/>
          <w:tblHeader/>
          <w:jc w:val="center"/>
        </w:trPr>
        <w:tc>
          <w:tcPr>
            <w:tcW w:w="470" w:type="pct"/>
            <w:vMerge/>
            <w:vAlign w:val="center"/>
            <w:hideMark/>
          </w:tcPr>
          <w:p w14:paraId="2D44A6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AE96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6DC8C6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14A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3AA831" w14:textId="77777777" w:rsidTr="00855F3D">
        <w:trPr>
          <w:trHeight w:val="315"/>
          <w:tblHeader/>
          <w:jc w:val="center"/>
        </w:trPr>
        <w:tc>
          <w:tcPr>
            <w:tcW w:w="470" w:type="pct"/>
            <w:vMerge/>
            <w:vAlign w:val="center"/>
            <w:hideMark/>
          </w:tcPr>
          <w:p w14:paraId="025EC9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95DA5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8A31C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888A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1C5CA" w14:textId="77777777" w:rsidTr="00855F3D">
        <w:trPr>
          <w:trHeight w:val="608"/>
          <w:tblHeader/>
          <w:jc w:val="center"/>
        </w:trPr>
        <w:tc>
          <w:tcPr>
            <w:tcW w:w="470" w:type="pct"/>
            <w:vMerge/>
            <w:vAlign w:val="center"/>
            <w:hideMark/>
          </w:tcPr>
          <w:p w14:paraId="06531CA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D7EAC4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3FA4C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0A43D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C39DA4" w14:textId="77777777" w:rsidTr="00855F3D">
        <w:trPr>
          <w:trHeight w:val="630"/>
          <w:tblHeader/>
          <w:jc w:val="center"/>
        </w:trPr>
        <w:tc>
          <w:tcPr>
            <w:tcW w:w="470" w:type="pct"/>
            <w:vMerge w:val="restart"/>
            <w:vAlign w:val="center"/>
            <w:hideMark/>
          </w:tcPr>
          <w:p w14:paraId="359D9D0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A9E6D7C" w14:textId="77777777" w:rsidR="00855F3D" w:rsidRPr="00725FC4" w:rsidRDefault="00855F3D" w:rsidP="00855F3D">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2ADB1A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9900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A3D5ED5" w14:textId="77777777" w:rsidTr="00855F3D">
        <w:trPr>
          <w:trHeight w:val="315"/>
          <w:tblHeader/>
          <w:jc w:val="center"/>
        </w:trPr>
        <w:tc>
          <w:tcPr>
            <w:tcW w:w="470" w:type="pct"/>
            <w:vMerge/>
            <w:vAlign w:val="center"/>
            <w:hideMark/>
          </w:tcPr>
          <w:p w14:paraId="1583779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90B67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DB52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3827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D60A78" w14:textId="77777777" w:rsidTr="00855F3D">
        <w:trPr>
          <w:trHeight w:val="315"/>
          <w:tblHeader/>
          <w:jc w:val="center"/>
        </w:trPr>
        <w:tc>
          <w:tcPr>
            <w:tcW w:w="470" w:type="pct"/>
            <w:vMerge/>
            <w:vAlign w:val="center"/>
            <w:hideMark/>
          </w:tcPr>
          <w:p w14:paraId="6F6BC27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40FD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F5F8F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FE5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EE4652" w14:textId="77777777" w:rsidTr="00855F3D">
        <w:trPr>
          <w:trHeight w:val="315"/>
          <w:tblHeader/>
          <w:jc w:val="center"/>
        </w:trPr>
        <w:tc>
          <w:tcPr>
            <w:tcW w:w="470" w:type="pct"/>
            <w:vMerge/>
            <w:vAlign w:val="center"/>
            <w:hideMark/>
          </w:tcPr>
          <w:p w14:paraId="0A5C4B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BDB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EDDD0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9A20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2CC3E4" w14:textId="77777777" w:rsidTr="00855F3D">
        <w:trPr>
          <w:trHeight w:val="641"/>
          <w:tblHeader/>
          <w:jc w:val="center"/>
        </w:trPr>
        <w:tc>
          <w:tcPr>
            <w:tcW w:w="470" w:type="pct"/>
            <w:vMerge/>
            <w:vAlign w:val="center"/>
            <w:hideMark/>
          </w:tcPr>
          <w:p w14:paraId="150C74EF"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9EEB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74FD552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5B8DE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F3611D" w14:textId="77777777" w:rsidTr="00855F3D">
        <w:trPr>
          <w:trHeight w:val="323"/>
          <w:tblHeader/>
          <w:jc w:val="center"/>
        </w:trPr>
        <w:tc>
          <w:tcPr>
            <w:tcW w:w="470" w:type="pct"/>
            <w:vMerge w:val="restart"/>
            <w:vAlign w:val="center"/>
            <w:hideMark/>
          </w:tcPr>
          <w:p w14:paraId="2063C9C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2F3FFFB4"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54169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703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B6197F" w14:textId="77777777" w:rsidTr="00855F3D">
        <w:trPr>
          <w:trHeight w:val="315"/>
          <w:tblHeader/>
          <w:jc w:val="center"/>
        </w:trPr>
        <w:tc>
          <w:tcPr>
            <w:tcW w:w="470" w:type="pct"/>
            <w:vMerge/>
            <w:vAlign w:val="center"/>
            <w:hideMark/>
          </w:tcPr>
          <w:p w14:paraId="50E16F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86070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77C88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E8A9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A63546" w14:textId="77777777" w:rsidTr="00855F3D">
        <w:trPr>
          <w:trHeight w:val="235"/>
          <w:tblHeader/>
          <w:jc w:val="center"/>
        </w:trPr>
        <w:tc>
          <w:tcPr>
            <w:tcW w:w="470" w:type="pct"/>
            <w:vMerge/>
            <w:vAlign w:val="center"/>
            <w:hideMark/>
          </w:tcPr>
          <w:p w14:paraId="6EFCE64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1AA3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53F8CB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A861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7EFC16" w14:textId="77777777" w:rsidTr="00855F3D">
        <w:trPr>
          <w:trHeight w:val="682"/>
          <w:tblHeader/>
          <w:jc w:val="center"/>
        </w:trPr>
        <w:tc>
          <w:tcPr>
            <w:tcW w:w="470" w:type="pct"/>
            <w:vMerge/>
            <w:vAlign w:val="center"/>
            <w:hideMark/>
          </w:tcPr>
          <w:p w14:paraId="1B56A4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EE0BD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7849EE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444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61342A" w14:textId="77777777" w:rsidTr="00855F3D">
        <w:trPr>
          <w:trHeight w:val="315"/>
          <w:tblHeader/>
          <w:jc w:val="center"/>
        </w:trPr>
        <w:tc>
          <w:tcPr>
            <w:tcW w:w="470" w:type="pct"/>
            <w:vMerge/>
            <w:vAlign w:val="center"/>
            <w:hideMark/>
          </w:tcPr>
          <w:p w14:paraId="1F99A6F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73CCD"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7ED473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71AF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D85D6A" w14:textId="77777777" w:rsidTr="00855F3D">
        <w:trPr>
          <w:trHeight w:val="536"/>
          <w:tblHeader/>
          <w:jc w:val="center"/>
        </w:trPr>
        <w:tc>
          <w:tcPr>
            <w:tcW w:w="470" w:type="pct"/>
            <w:vMerge/>
            <w:vAlign w:val="center"/>
            <w:hideMark/>
          </w:tcPr>
          <w:p w14:paraId="6F1AFDA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81098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6657DD4E"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3D1E2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2D63A" w14:textId="77777777" w:rsidTr="00855F3D">
        <w:trPr>
          <w:trHeight w:val="410"/>
          <w:tblHeader/>
          <w:jc w:val="center"/>
        </w:trPr>
        <w:tc>
          <w:tcPr>
            <w:tcW w:w="470" w:type="pct"/>
            <w:vMerge w:val="restart"/>
            <w:vAlign w:val="center"/>
            <w:hideMark/>
          </w:tcPr>
          <w:p w14:paraId="48847A8F" w14:textId="77777777" w:rsidR="00855F3D" w:rsidRPr="00725FC4" w:rsidRDefault="00855F3D" w:rsidP="00855F3D">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1D5E8BA1"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F1F64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5F4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7472ED" w14:textId="77777777" w:rsidTr="00855F3D">
        <w:trPr>
          <w:trHeight w:val="630"/>
          <w:tblHeader/>
          <w:jc w:val="center"/>
        </w:trPr>
        <w:tc>
          <w:tcPr>
            <w:tcW w:w="470" w:type="pct"/>
            <w:vMerge/>
            <w:vAlign w:val="center"/>
            <w:hideMark/>
          </w:tcPr>
          <w:p w14:paraId="53F121E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D5EB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6A16C8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0672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10B6B0" w14:textId="77777777" w:rsidTr="00855F3D">
        <w:trPr>
          <w:trHeight w:val="630"/>
          <w:tblHeader/>
          <w:jc w:val="center"/>
        </w:trPr>
        <w:tc>
          <w:tcPr>
            <w:tcW w:w="470" w:type="pct"/>
            <w:vMerge/>
            <w:vAlign w:val="center"/>
            <w:hideMark/>
          </w:tcPr>
          <w:p w14:paraId="1769AC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14A2CE"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4EB69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0BE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208FC2" w14:textId="77777777" w:rsidTr="00855F3D">
        <w:trPr>
          <w:trHeight w:val="315"/>
          <w:tblHeader/>
          <w:jc w:val="center"/>
        </w:trPr>
        <w:tc>
          <w:tcPr>
            <w:tcW w:w="470" w:type="pct"/>
            <w:vMerge/>
            <w:vAlign w:val="center"/>
            <w:hideMark/>
          </w:tcPr>
          <w:p w14:paraId="653D6F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DE169F"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31671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A29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FF69BA" w14:textId="77777777" w:rsidTr="00855F3D">
        <w:trPr>
          <w:trHeight w:val="315"/>
          <w:tblHeader/>
          <w:jc w:val="center"/>
        </w:trPr>
        <w:tc>
          <w:tcPr>
            <w:tcW w:w="470" w:type="pct"/>
            <w:vMerge/>
            <w:vAlign w:val="center"/>
            <w:hideMark/>
          </w:tcPr>
          <w:p w14:paraId="1237B34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E4C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C4578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6A9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C0E00A" w14:textId="77777777" w:rsidTr="00855F3D">
        <w:trPr>
          <w:trHeight w:val="612"/>
          <w:tblHeader/>
          <w:jc w:val="center"/>
        </w:trPr>
        <w:tc>
          <w:tcPr>
            <w:tcW w:w="470" w:type="pct"/>
            <w:vMerge/>
            <w:vAlign w:val="center"/>
            <w:hideMark/>
          </w:tcPr>
          <w:p w14:paraId="4087EBE6"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39719C9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6920681"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3B106A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6CFC4184" w14:textId="77777777" w:rsidTr="00855F3D">
        <w:trPr>
          <w:trHeight w:val="550"/>
          <w:tblHeader/>
          <w:jc w:val="center"/>
        </w:trPr>
        <w:tc>
          <w:tcPr>
            <w:tcW w:w="470" w:type="pct"/>
            <w:shd w:val="clear" w:color="auto" w:fill="D9D9D9" w:themeFill="background1" w:themeFillShade="D9"/>
            <w:vAlign w:val="center"/>
            <w:hideMark/>
          </w:tcPr>
          <w:p w14:paraId="255FDABE"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69576F48"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A550934"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4EE6E3"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14CE95D8" w14:textId="77777777" w:rsidTr="00855F3D">
        <w:trPr>
          <w:trHeight w:val="442"/>
          <w:tblHeader/>
          <w:jc w:val="center"/>
        </w:trPr>
        <w:tc>
          <w:tcPr>
            <w:tcW w:w="470" w:type="pct"/>
            <w:vMerge w:val="restart"/>
            <w:vAlign w:val="center"/>
            <w:hideMark/>
          </w:tcPr>
          <w:p w14:paraId="246A67D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211EFCA0" w14:textId="77777777" w:rsidR="00855F3D" w:rsidRPr="00725FC4" w:rsidRDefault="00855F3D" w:rsidP="00855F3D">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3CCE45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04226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1F201E" w14:textId="77777777" w:rsidTr="00855F3D">
        <w:trPr>
          <w:trHeight w:val="1075"/>
          <w:tblHeader/>
          <w:jc w:val="center"/>
        </w:trPr>
        <w:tc>
          <w:tcPr>
            <w:tcW w:w="470" w:type="pct"/>
            <w:vMerge/>
            <w:vAlign w:val="center"/>
            <w:hideMark/>
          </w:tcPr>
          <w:p w14:paraId="54573B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80B19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312AE3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5620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922830" w14:textId="77777777" w:rsidTr="00855F3D">
        <w:trPr>
          <w:trHeight w:val="315"/>
          <w:tblHeader/>
          <w:jc w:val="center"/>
        </w:trPr>
        <w:tc>
          <w:tcPr>
            <w:tcW w:w="470" w:type="pct"/>
            <w:vMerge/>
            <w:vAlign w:val="center"/>
            <w:hideMark/>
          </w:tcPr>
          <w:p w14:paraId="192010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36B2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136CFC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30F0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54CABC" w14:textId="77777777" w:rsidTr="00855F3D">
        <w:trPr>
          <w:trHeight w:val="315"/>
          <w:tblHeader/>
          <w:jc w:val="center"/>
        </w:trPr>
        <w:tc>
          <w:tcPr>
            <w:tcW w:w="470" w:type="pct"/>
            <w:vMerge/>
            <w:vAlign w:val="center"/>
            <w:hideMark/>
          </w:tcPr>
          <w:p w14:paraId="011C72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6B5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1F9916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F0A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D185F3" w14:textId="77777777" w:rsidTr="00855F3D">
        <w:trPr>
          <w:trHeight w:val="539"/>
          <w:tblHeader/>
          <w:jc w:val="center"/>
        </w:trPr>
        <w:tc>
          <w:tcPr>
            <w:tcW w:w="470" w:type="pct"/>
            <w:vMerge/>
            <w:vAlign w:val="center"/>
            <w:hideMark/>
          </w:tcPr>
          <w:p w14:paraId="2CF24D9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6984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7AC8C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034FF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E1794E" w14:textId="77777777" w:rsidTr="00855F3D">
        <w:trPr>
          <w:trHeight w:val="315"/>
          <w:tblHeader/>
          <w:jc w:val="center"/>
        </w:trPr>
        <w:tc>
          <w:tcPr>
            <w:tcW w:w="470" w:type="pct"/>
            <w:vMerge w:val="restart"/>
            <w:vAlign w:val="center"/>
            <w:hideMark/>
          </w:tcPr>
          <w:p w14:paraId="7D0C98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673D23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2F7509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E80A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332A76" w14:textId="77777777" w:rsidTr="00855F3D">
        <w:trPr>
          <w:trHeight w:val="630"/>
          <w:tblHeader/>
          <w:jc w:val="center"/>
        </w:trPr>
        <w:tc>
          <w:tcPr>
            <w:tcW w:w="470" w:type="pct"/>
            <w:vMerge/>
            <w:vAlign w:val="center"/>
            <w:hideMark/>
          </w:tcPr>
          <w:p w14:paraId="73F78D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AEA7B1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08126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9DB4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24622E" w14:textId="77777777" w:rsidTr="00855F3D">
        <w:trPr>
          <w:trHeight w:val="574"/>
          <w:tblHeader/>
          <w:jc w:val="center"/>
        </w:trPr>
        <w:tc>
          <w:tcPr>
            <w:tcW w:w="470" w:type="pct"/>
            <w:vMerge/>
            <w:vAlign w:val="center"/>
            <w:hideMark/>
          </w:tcPr>
          <w:p w14:paraId="1BF0D17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0A007C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57902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41CB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80F368" w14:textId="77777777" w:rsidTr="00855F3D">
        <w:trPr>
          <w:trHeight w:val="402"/>
          <w:tblHeader/>
          <w:jc w:val="center"/>
        </w:trPr>
        <w:tc>
          <w:tcPr>
            <w:tcW w:w="470" w:type="pct"/>
            <w:vMerge w:val="restart"/>
            <w:vAlign w:val="center"/>
            <w:hideMark/>
          </w:tcPr>
          <w:p w14:paraId="41D74C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7B985F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FA6C0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B300D7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DD9857" w14:textId="77777777" w:rsidTr="00855F3D">
        <w:trPr>
          <w:trHeight w:val="315"/>
          <w:tblHeader/>
          <w:jc w:val="center"/>
        </w:trPr>
        <w:tc>
          <w:tcPr>
            <w:tcW w:w="470" w:type="pct"/>
            <w:vMerge/>
            <w:vAlign w:val="center"/>
            <w:hideMark/>
          </w:tcPr>
          <w:p w14:paraId="3706B59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0853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2B488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DBA1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D0E13A" w14:textId="77777777" w:rsidTr="00855F3D">
        <w:trPr>
          <w:trHeight w:val="598"/>
          <w:tblHeader/>
          <w:jc w:val="center"/>
        </w:trPr>
        <w:tc>
          <w:tcPr>
            <w:tcW w:w="470" w:type="pct"/>
            <w:vMerge/>
            <w:vAlign w:val="center"/>
            <w:hideMark/>
          </w:tcPr>
          <w:p w14:paraId="462A219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576B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09C60E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1EEF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3D01F" w14:textId="77777777" w:rsidTr="00855F3D">
        <w:trPr>
          <w:trHeight w:val="564"/>
          <w:tblHeader/>
          <w:jc w:val="center"/>
        </w:trPr>
        <w:tc>
          <w:tcPr>
            <w:tcW w:w="470" w:type="pct"/>
            <w:vMerge/>
            <w:vAlign w:val="center"/>
            <w:hideMark/>
          </w:tcPr>
          <w:p w14:paraId="0F5D5B3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B8225F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1AF6BF9C"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7217F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A3DC1B" w14:textId="77777777" w:rsidTr="00855F3D">
        <w:trPr>
          <w:trHeight w:val="282"/>
          <w:tblHeader/>
          <w:jc w:val="center"/>
        </w:trPr>
        <w:tc>
          <w:tcPr>
            <w:tcW w:w="470" w:type="pct"/>
            <w:vMerge w:val="restart"/>
            <w:vAlign w:val="center"/>
            <w:hideMark/>
          </w:tcPr>
          <w:p w14:paraId="17F4119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095305DA" w14:textId="77777777" w:rsidR="00855F3D" w:rsidRPr="00725FC4" w:rsidRDefault="00855F3D" w:rsidP="00855F3D">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511440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022D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C153D8" w14:textId="77777777" w:rsidTr="00855F3D">
        <w:trPr>
          <w:trHeight w:val="315"/>
          <w:tblHeader/>
          <w:jc w:val="center"/>
        </w:trPr>
        <w:tc>
          <w:tcPr>
            <w:tcW w:w="470" w:type="pct"/>
            <w:vMerge/>
            <w:vAlign w:val="center"/>
            <w:hideMark/>
          </w:tcPr>
          <w:p w14:paraId="783FA7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1C66E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5A3B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F92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C45B9E" w14:textId="77777777" w:rsidTr="00855F3D">
        <w:trPr>
          <w:trHeight w:val="315"/>
          <w:tblHeader/>
          <w:jc w:val="center"/>
        </w:trPr>
        <w:tc>
          <w:tcPr>
            <w:tcW w:w="470" w:type="pct"/>
            <w:vMerge/>
            <w:vAlign w:val="center"/>
            <w:hideMark/>
          </w:tcPr>
          <w:p w14:paraId="7BBA442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D69A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4AE5F8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7A66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C7985" w14:textId="77777777" w:rsidTr="00855F3D">
        <w:trPr>
          <w:trHeight w:val="315"/>
          <w:tblHeader/>
          <w:jc w:val="center"/>
        </w:trPr>
        <w:tc>
          <w:tcPr>
            <w:tcW w:w="470" w:type="pct"/>
            <w:vMerge/>
            <w:vAlign w:val="center"/>
            <w:hideMark/>
          </w:tcPr>
          <w:p w14:paraId="3CFB99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2CAE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1C3F43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11BA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738C4A" w14:textId="77777777" w:rsidTr="00855F3D">
        <w:trPr>
          <w:trHeight w:val="458"/>
          <w:tblHeader/>
          <w:jc w:val="center"/>
        </w:trPr>
        <w:tc>
          <w:tcPr>
            <w:tcW w:w="470" w:type="pct"/>
            <w:vMerge/>
            <w:vAlign w:val="center"/>
            <w:hideMark/>
          </w:tcPr>
          <w:p w14:paraId="6E3EC5E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3BCA1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5C3FE91"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B09B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6151E8" w14:textId="77777777" w:rsidTr="00855F3D">
        <w:trPr>
          <w:trHeight w:val="630"/>
          <w:tblHeader/>
          <w:jc w:val="center"/>
        </w:trPr>
        <w:tc>
          <w:tcPr>
            <w:tcW w:w="470" w:type="pct"/>
            <w:vMerge w:val="restart"/>
            <w:vAlign w:val="center"/>
            <w:hideMark/>
          </w:tcPr>
          <w:p w14:paraId="41D9C12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59D4FA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5AA62B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3F183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7F21CC" w14:textId="77777777" w:rsidTr="00855F3D">
        <w:trPr>
          <w:trHeight w:val="315"/>
          <w:tblHeader/>
          <w:jc w:val="center"/>
        </w:trPr>
        <w:tc>
          <w:tcPr>
            <w:tcW w:w="470" w:type="pct"/>
            <w:vMerge/>
            <w:vAlign w:val="center"/>
            <w:hideMark/>
          </w:tcPr>
          <w:p w14:paraId="579018A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E0FBE8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D0D0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2F5F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0ABCDE" w14:textId="77777777" w:rsidTr="00855F3D">
        <w:trPr>
          <w:trHeight w:val="315"/>
          <w:tblHeader/>
          <w:jc w:val="center"/>
        </w:trPr>
        <w:tc>
          <w:tcPr>
            <w:tcW w:w="470" w:type="pct"/>
            <w:vMerge/>
            <w:vAlign w:val="center"/>
            <w:hideMark/>
          </w:tcPr>
          <w:p w14:paraId="544052C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B42A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4C4EB0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7964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B4D87F" w14:textId="77777777" w:rsidTr="00855F3D">
        <w:trPr>
          <w:trHeight w:val="315"/>
          <w:tblHeader/>
          <w:jc w:val="center"/>
        </w:trPr>
        <w:tc>
          <w:tcPr>
            <w:tcW w:w="470" w:type="pct"/>
            <w:vMerge/>
            <w:vAlign w:val="center"/>
            <w:hideMark/>
          </w:tcPr>
          <w:p w14:paraId="7BFC35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A38A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3DFBD5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2DF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150C7E" w14:textId="77777777" w:rsidTr="00855F3D">
        <w:trPr>
          <w:trHeight w:val="315"/>
          <w:tblHeader/>
          <w:jc w:val="center"/>
        </w:trPr>
        <w:tc>
          <w:tcPr>
            <w:tcW w:w="470" w:type="pct"/>
            <w:vMerge/>
            <w:vAlign w:val="center"/>
            <w:hideMark/>
          </w:tcPr>
          <w:p w14:paraId="43E265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6BB4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1F454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6D6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9E744B" w14:textId="77777777" w:rsidTr="00855F3D">
        <w:trPr>
          <w:trHeight w:val="315"/>
          <w:tblHeader/>
          <w:jc w:val="center"/>
        </w:trPr>
        <w:tc>
          <w:tcPr>
            <w:tcW w:w="470" w:type="pct"/>
            <w:vMerge/>
            <w:vAlign w:val="center"/>
            <w:hideMark/>
          </w:tcPr>
          <w:p w14:paraId="7F8D1F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EC46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A68F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4E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75DEA0" w14:textId="77777777" w:rsidTr="00855F3D">
        <w:trPr>
          <w:trHeight w:val="540"/>
          <w:tblHeader/>
          <w:jc w:val="center"/>
        </w:trPr>
        <w:tc>
          <w:tcPr>
            <w:tcW w:w="470" w:type="pct"/>
            <w:vMerge/>
            <w:vAlign w:val="center"/>
            <w:hideMark/>
          </w:tcPr>
          <w:p w14:paraId="7CE04D4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20D6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1DC8726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D967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ECE77" w14:textId="77777777" w:rsidTr="00855F3D">
        <w:trPr>
          <w:trHeight w:val="630"/>
          <w:tblHeader/>
          <w:jc w:val="center"/>
        </w:trPr>
        <w:tc>
          <w:tcPr>
            <w:tcW w:w="470" w:type="pct"/>
            <w:vMerge w:val="restart"/>
            <w:vAlign w:val="center"/>
            <w:hideMark/>
          </w:tcPr>
          <w:p w14:paraId="2CEA5194"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3448701C"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5A01B7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EF2B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C060A" w14:textId="77777777" w:rsidTr="00855F3D">
        <w:trPr>
          <w:trHeight w:val="315"/>
          <w:tblHeader/>
          <w:jc w:val="center"/>
        </w:trPr>
        <w:tc>
          <w:tcPr>
            <w:tcW w:w="470" w:type="pct"/>
            <w:vMerge/>
            <w:vAlign w:val="center"/>
            <w:hideMark/>
          </w:tcPr>
          <w:p w14:paraId="519364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740E1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54E5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10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A78D5B" w14:textId="77777777" w:rsidTr="00855F3D">
        <w:trPr>
          <w:trHeight w:val="315"/>
          <w:tblHeader/>
          <w:jc w:val="center"/>
        </w:trPr>
        <w:tc>
          <w:tcPr>
            <w:tcW w:w="470" w:type="pct"/>
            <w:vMerge/>
            <w:vAlign w:val="center"/>
            <w:hideMark/>
          </w:tcPr>
          <w:p w14:paraId="4D205FD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0963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79296F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AFAD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0AE94" w14:textId="77777777" w:rsidTr="00855F3D">
        <w:trPr>
          <w:trHeight w:val="315"/>
          <w:tblHeader/>
          <w:jc w:val="center"/>
        </w:trPr>
        <w:tc>
          <w:tcPr>
            <w:tcW w:w="470" w:type="pct"/>
            <w:vMerge/>
            <w:vAlign w:val="center"/>
            <w:hideMark/>
          </w:tcPr>
          <w:p w14:paraId="59E6DA6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854EB66"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3CD75C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15DF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037D19" w14:textId="77777777" w:rsidTr="00855F3D">
        <w:trPr>
          <w:trHeight w:val="315"/>
          <w:tblHeader/>
          <w:jc w:val="center"/>
        </w:trPr>
        <w:tc>
          <w:tcPr>
            <w:tcW w:w="470" w:type="pct"/>
            <w:vMerge/>
            <w:vAlign w:val="center"/>
            <w:hideMark/>
          </w:tcPr>
          <w:p w14:paraId="55A639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E9BCBD"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75FA89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6BB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228F22" w14:textId="77777777" w:rsidTr="00855F3D">
        <w:trPr>
          <w:trHeight w:val="315"/>
          <w:tblHeader/>
          <w:jc w:val="center"/>
        </w:trPr>
        <w:tc>
          <w:tcPr>
            <w:tcW w:w="470" w:type="pct"/>
            <w:vMerge/>
            <w:vAlign w:val="center"/>
            <w:hideMark/>
          </w:tcPr>
          <w:p w14:paraId="7FE323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C6F344" w14:textId="77777777" w:rsidR="00855F3D" w:rsidRPr="00283F08" w:rsidRDefault="00855F3D" w:rsidP="00855F3D">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366F48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3F22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2B40A" w14:textId="77777777" w:rsidTr="00855F3D">
        <w:trPr>
          <w:trHeight w:val="634"/>
          <w:tblHeader/>
          <w:jc w:val="center"/>
        </w:trPr>
        <w:tc>
          <w:tcPr>
            <w:tcW w:w="470" w:type="pct"/>
            <w:vMerge/>
            <w:vAlign w:val="center"/>
            <w:hideMark/>
          </w:tcPr>
          <w:p w14:paraId="0BD9D2F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E7FD9E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9D729EA"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E6FDC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D03E13" w14:textId="77777777" w:rsidTr="00855F3D">
        <w:trPr>
          <w:trHeight w:val="450"/>
          <w:tblHeader/>
          <w:jc w:val="center"/>
        </w:trPr>
        <w:tc>
          <w:tcPr>
            <w:tcW w:w="470" w:type="pct"/>
            <w:vMerge w:val="restart"/>
            <w:vAlign w:val="center"/>
            <w:hideMark/>
          </w:tcPr>
          <w:p w14:paraId="59A19D1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814D480"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4228F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8501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838D8D" w14:textId="77777777" w:rsidTr="00855F3D">
        <w:trPr>
          <w:trHeight w:val="315"/>
          <w:tblHeader/>
          <w:jc w:val="center"/>
        </w:trPr>
        <w:tc>
          <w:tcPr>
            <w:tcW w:w="470" w:type="pct"/>
            <w:vMerge/>
            <w:vAlign w:val="center"/>
            <w:hideMark/>
          </w:tcPr>
          <w:p w14:paraId="73EA52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699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0BF00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DF0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340931" w14:textId="77777777" w:rsidTr="00855F3D">
        <w:trPr>
          <w:trHeight w:val="315"/>
          <w:tblHeader/>
          <w:jc w:val="center"/>
        </w:trPr>
        <w:tc>
          <w:tcPr>
            <w:tcW w:w="470" w:type="pct"/>
            <w:vMerge/>
            <w:vAlign w:val="center"/>
            <w:hideMark/>
          </w:tcPr>
          <w:p w14:paraId="7DDA12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0A152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47DAC2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5905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9B6E58" w14:textId="77777777" w:rsidTr="00855F3D">
        <w:trPr>
          <w:trHeight w:val="315"/>
          <w:tblHeader/>
          <w:jc w:val="center"/>
        </w:trPr>
        <w:tc>
          <w:tcPr>
            <w:tcW w:w="470" w:type="pct"/>
            <w:vMerge/>
            <w:vAlign w:val="center"/>
            <w:hideMark/>
          </w:tcPr>
          <w:p w14:paraId="6F5157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985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55981F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ED88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21D662" w14:textId="77777777" w:rsidTr="00855F3D">
        <w:trPr>
          <w:trHeight w:val="315"/>
          <w:tblHeader/>
          <w:jc w:val="center"/>
        </w:trPr>
        <w:tc>
          <w:tcPr>
            <w:tcW w:w="470" w:type="pct"/>
            <w:vMerge/>
            <w:vAlign w:val="center"/>
            <w:hideMark/>
          </w:tcPr>
          <w:p w14:paraId="2BE514D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5E3589"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4F3874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E0F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3D7636" w14:textId="77777777" w:rsidTr="00855F3D">
        <w:trPr>
          <w:trHeight w:val="315"/>
          <w:tblHeader/>
          <w:jc w:val="center"/>
        </w:trPr>
        <w:tc>
          <w:tcPr>
            <w:tcW w:w="470" w:type="pct"/>
            <w:vMerge/>
            <w:vAlign w:val="center"/>
            <w:hideMark/>
          </w:tcPr>
          <w:p w14:paraId="122A3C5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5A1E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115ED9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D58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BD8A5" w14:textId="77777777" w:rsidTr="00855F3D">
        <w:trPr>
          <w:trHeight w:val="676"/>
          <w:tblHeader/>
          <w:jc w:val="center"/>
        </w:trPr>
        <w:tc>
          <w:tcPr>
            <w:tcW w:w="470" w:type="pct"/>
            <w:vMerge/>
            <w:vAlign w:val="center"/>
            <w:hideMark/>
          </w:tcPr>
          <w:p w14:paraId="0DECD05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020BA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5684C76D"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3EE373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01AE82" w14:textId="77777777" w:rsidTr="00855F3D">
        <w:trPr>
          <w:trHeight w:val="413"/>
          <w:tblHeader/>
          <w:jc w:val="center"/>
        </w:trPr>
        <w:tc>
          <w:tcPr>
            <w:tcW w:w="470" w:type="pct"/>
            <w:vMerge w:val="restart"/>
            <w:vAlign w:val="center"/>
            <w:hideMark/>
          </w:tcPr>
          <w:p w14:paraId="454313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39445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0E9E68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0BBA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25D5F2" w14:textId="77777777" w:rsidTr="00855F3D">
        <w:trPr>
          <w:trHeight w:val="315"/>
          <w:tblHeader/>
          <w:jc w:val="center"/>
        </w:trPr>
        <w:tc>
          <w:tcPr>
            <w:tcW w:w="470" w:type="pct"/>
            <w:vMerge/>
            <w:vAlign w:val="center"/>
            <w:hideMark/>
          </w:tcPr>
          <w:p w14:paraId="02909D0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E5BDD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8AF8F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382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DDB3C2" w14:textId="77777777" w:rsidTr="00855F3D">
        <w:trPr>
          <w:trHeight w:val="315"/>
          <w:tblHeader/>
          <w:jc w:val="center"/>
        </w:trPr>
        <w:tc>
          <w:tcPr>
            <w:tcW w:w="470" w:type="pct"/>
            <w:vMerge/>
            <w:vAlign w:val="center"/>
            <w:hideMark/>
          </w:tcPr>
          <w:p w14:paraId="4F8D70F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339B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56E473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30D8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3A077B" w14:textId="77777777" w:rsidTr="00855F3D">
        <w:trPr>
          <w:trHeight w:val="315"/>
          <w:tblHeader/>
          <w:jc w:val="center"/>
        </w:trPr>
        <w:tc>
          <w:tcPr>
            <w:tcW w:w="470" w:type="pct"/>
            <w:vMerge/>
            <w:vAlign w:val="center"/>
            <w:hideMark/>
          </w:tcPr>
          <w:p w14:paraId="0D45DA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CB87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A20FF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EFAF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A10F03" w14:textId="77777777" w:rsidTr="00855F3D">
        <w:trPr>
          <w:trHeight w:val="315"/>
          <w:tblHeader/>
          <w:jc w:val="center"/>
        </w:trPr>
        <w:tc>
          <w:tcPr>
            <w:tcW w:w="470" w:type="pct"/>
            <w:vMerge/>
            <w:vAlign w:val="center"/>
            <w:hideMark/>
          </w:tcPr>
          <w:p w14:paraId="293D9F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1DA7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A07E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3A0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9524EE" w14:textId="77777777" w:rsidTr="00855F3D">
        <w:trPr>
          <w:trHeight w:val="315"/>
          <w:tblHeader/>
          <w:jc w:val="center"/>
        </w:trPr>
        <w:tc>
          <w:tcPr>
            <w:tcW w:w="470" w:type="pct"/>
            <w:vMerge/>
            <w:vAlign w:val="center"/>
            <w:hideMark/>
          </w:tcPr>
          <w:p w14:paraId="78C9CE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16A5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CCA18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27C3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0B3465" w14:textId="77777777" w:rsidTr="00855F3D">
        <w:trPr>
          <w:trHeight w:val="510"/>
          <w:tblHeader/>
          <w:jc w:val="center"/>
        </w:trPr>
        <w:tc>
          <w:tcPr>
            <w:tcW w:w="470" w:type="pct"/>
            <w:vMerge/>
            <w:vAlign w:val="center"/>
            <w:hideMark/>
          </w:tcPr>
          <w:p w14:paraId="04B6AEA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F562D1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580D3DB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06B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B43041" w14:textId="77777777" w:rsidTr="00855F3D">
        <w:trPr>
          <w:trHeight w:val="412"/>
          <w:tblHeader/>
          <w:jc w:val="center"/>
        </w:trPr>
        <w:tc>
          <w:tcPr>
            <w:tcW w:w="470" w:type="pct"/>
            <w:vMerge w:val="restart"/>
            <w:vAlign w:val="center"/>
            <w:hideMark/>
          </w:tcPr>
          <w:p w14:paraId="18E5CC4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42DB75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84A912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B047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809488" w14:textId="77777777" w:rsidTr="00855F3D">
        <w:trPr>
          <w:trHeight w:val="123"/>
          <w:tblHeader/>
          <w:jc w:val="center"/>
        </w:trPr>
        <w:tc>
          <w:tcPr>
            <w:tcW w:w="470" w:type="pct"/>
            <w:vMerge/>
            <w:vAlign w:val="center"/>
            <w:hideMark/>
          </w:tcPr>
          <w:p w14:paraId="03ABE1E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4069F9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D25CF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9F0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2E30A9" w14:textId="77777777" w:rsidTr="00855F3D">
        <w:trPr>
          <w:trHeight w:val="315"/>
          <w:tblHeader/>
          <w:jc w:val="center"/>
        </w:trPr>
        <w:tc>
          <w:tcPr>
            <w:tcW w:w="470" w:type="pct"/>
            <w:vMerge/>
            <w:vAlign w:val="center"/>
            <w:hideMark/>
          </w:tcPr>
          <w:p w14:paraId="6DCF1B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5BB4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0238FF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A9FB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5895152" w14:textId="77777777" w:rsidTr="00855F3D">
        <w:trPr>
          <w:trHeight w:val="315"/>
          <w:tblHeader/>
          <w:jc w:val="center"/>
        </w:trPr>
        <w:tc>
          <w:tcPr>
            <w:tcW w:w="470" w:type="pct"/>
            <w:vMerge/>
            <w:vAlign w:val="center"/>
            <w:hideMark/>
          </w:tcPr>
          <w:p w14:paraId="620D82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568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01730B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9CA5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C192F" w14:textId="77777777" w:rsidTr="00855F3D">
        <w:trPr>
          <w:trHeight w:val="315"/>
          <w:tblHeader/>
          <w:jc w:val="center"/>
        </w:trPr>
        <w:tc>
          <w:tcPr>
            <w:tcW w:w="470" w:type="pct"/>
            <w:vMerge/>
            <w:vAlign w:val="center"/>
            <w:hideMark/>
          </w:tcPr>
          <w:p w14:paraId="100196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F0B8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DC67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8DA6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9797" w14:textId="77777777" w:rsidTr="00855F3D">
        <w:trPr>
          <w:trHeight w:val="315"/>
          <w:tblHeader/>
          <w:jc w:val="center"/>
        </w:trPr>
        <w:tc>
          <w:tcPr>
            <w:tcW w:w="470" w:type="pct"/>
            <w:vMerge/>
            <w:vAlign w:val="center"/>
            <w:hideMark/>
          </w:tcPr>
          <w:p w14:paraId="01CEF2F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4B03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7DA0F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9BE1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3D334C" w14:textId="77777777" w:rsidTr="00855F3D">
        <w:trPr>
          <w:trHeight w:val="551"/>
          <w:tblHeader/>
          <w:jc w:val="center"/>
        </w:trPr>
        <w:tc>
          <w:tcPr>
            <w:tcW w:w="470" w:type="pct"/>
            <w:vMerge/>
            <w:vAlign w:val="center"/>
            <w:hideMark/>
          </w:tcPr>
          <w:p w14:paraId="301E42A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3F040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B2F6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B664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C3421F" w14:textId="77777777" w:rsidTr="00855F3D">
        <w:trPr>
          <w:trHeight w:val="315"/>
          <w:tblHeader/>
          <w:jc w:val="center"/>
        </w:trPr>
        <w:tc>
          <w:tcPr>
            <w:tcW w:w="470" w:type="pct"/>
            <w:vMerge w:val="restart"/>
            <w:vAlign w:val="center"/>
            <w:hideMark/>
          </w:tcPr>
          <w:p w14:paraId="4BE5B78F"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46BFD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48C28C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A706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D90F2" w14:textId="77777777" w:rsidTr="00855F3D">
        <w:trPr>
          <w:trHeight w:val="315"/>
          <w:tblHeader/>
          <w:jc w:val="center"/>
        </w:trPr>
        <w:tc>
          <w:tcPr>
            <w:tcW w:w="470" w:type="pct"/>
            <w:vMerge/>
            <w:vAlign w:val="center"/>
            <w:hideMark/>
          </w:tcPr>
          <w:p w14:paraId="71CC5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AE8CE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16099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DFD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63691E" w14:textId="77777777" w:rsidTr="00855F3D">
        <w:trPr>
          <w:trHeight w:val="315"/>
          <w:tblHeader/>
          <w:jc w:val="center"/>
        </w:trPr>
        <w:tc>
          <w:tcPr>
            <w:tcW w:w="470" w:type="pct"/>
            <w:vMerge/>
            <w:vAlign w:val="center"/>
            <w:hideMark/>
          </w:tcPr>
          <w:p w14:paraId="1D6E8A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B6C5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2CDFA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21E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A73C18" w14:textId="77777777" w:rsidTr="00855F3D">
        <w:trPr>
          <w:trHeight w:val="315"/>
          <w:tblHeader/>
          <w:jc w:val="center"/>
        </w:trPr>
        <w:tc>
          <w:tcPr>
            <w:tcW w:w="470" w:type="pct"/>
            <w:vMerge/>
            <w:vAlign w:val="center"/>
            <w:hideMark/>
          </w:tcPr>
          <w:p w14:paraId="7EC45A3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C60A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192BF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B9D8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E4C283" w14:textId="77777777" w:rsidTr="00855F3D">
        <w:trPr>
          <w:trHeight w:val="315"/>
          <w:tblHeader/>
          <w:jc w:val="center"/>
        </w:trPr>
        <w:tc>
          <w:tcPr>
            <w:tcW w:w="470" w:type="pct"/>
            <w:vMerge/>
            <w:vAlign w:val="center"/>
            <w:hideMark/>
          </w:tcPr>
          <w:p w14:paraId="6BB947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F21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0B55A3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BB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3A049" w14:textId="77777777" w:rsidTr="00855F3D">
        <w:trPr>
          <w:trHeight w:val="315"/>
          <w:tblHeader/>
          <w:jc w:val="center"/>
        </w:trPr>
        <w:tc>
          <w:tcPr>
            <w:tcW w:w="470" w:type="pct"/>
            <w:vMerge/>
            <w:vAlign w:val="center"/>
            <w:hideMark/>
          </w:tcPr>
          <w:p w14:paraId="1006C7B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8D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DC724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E0DB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61BBA3" w14:textId="77777777" w:rsidTr="00855F3D">
        <w:trPr>
          <w:trHeight w:val="554"/>
          <w:tblHeader/>
          <w:jc w:val="center"/>
        </w:trPr>
        <w:tc>
          <w:tcPr>
            <w:tcW w:w="470" w:type="pct"/>
            <w:vMerge/>
            <w:vAlign w:val="center"/>
            <w:hideMark/>
          </w:tcPr>
          <w:p w14:paraId="7968F0CD"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9EAD20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5088EDA6"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011EA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03B6A735" w14:textId="77777777" w:rsidTr="00855F3D">
        <w:trPr>
          <w:trHeight w:val="330"/>
          <w:tblHeader/>
          <w:jc w:val="center"/>
        </w:trPr>
        <w:tc>
          <w:tcPr>
            <w:tcW w:w="470" w:type="pct"/>
            <w:shd w:val="clear" w:color="auto" w:fill="D9D9D9" w:themeFill="background1" w:themeFillShade="D9"/>
            <w:vAlign w:val="center"/>
            <w:hideMark/>
          </w:tcPr>
          <w:p w14:paraId="52681DB4"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7F4852C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149CE567"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21967F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40287301" w14:textId="77777777" w:rsidTr="00855F3D">
        <w:trPr>
          <w:trHeight w:val="315"/>
          <w:tblHeader/>
          <w:jc w:val="center"/>
        </w:trPr>
        <w:tc>
          <w:tcPr>
            <w:tcW w:w="470" w:type="pct"/>
            <w:vMerge w:val="restart"/>
            <w:vAlign w:val="center"/>
            <w:hideMark/>
          </w:tcPr>
          <w:p w14:paraId="1139576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5FD9BD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3F4466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1ED6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942D5E" w14:textId="77777777" w:rsidTr="00855F3D">
        <w:trPr>
          <w:trHeight w:val="315"/>
          <w:tblHeader/>
          <w:jc w:val="center"/>
        </w:trPr>
        <w:tc>
          <w:tcPr>
            <w:tcW w:w="470" w:type="pct"/>
            <w:vMerge/>
            <w:vAlign w:val="center"/>
            <w:hideMark/>
          </w:tcPr>
          <w:p w14:paraId="6AD0C1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9F5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BFD5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65204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83A83A" w14:textId="77777777" w:rsidTr="00855F3D">
        <w:trPr>
          <w:trHeight w:val="630"/>
          <w:tblHeader/>
          <w:jc w:val="center"/>
        </w:trPr>
        <w:tc>
          <w:tcPr>
            <w:tcW w:w="470" w:type="pct"/>
            <w:vMerge/>
            <w:vAlign w:val="center"/>
            <w:hideMark/>
          </w:tcPr>
          <w:p w14:paraId="799D465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A14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43582A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6039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295262" w14:textId="77777777" w:rsidTr="00855F3D">
        <w:trPr>
          <w:trHeight w:val="315"/>
          <w:tblHeader/>
          <w:jc w:val="center"/>
        </w:trPr>
        <w:tc>
          <w:tcPr>
            <w:tcW w:w="470" w:type="pct"/>
            <w:vMerge/>
            <w:vAlign w:val="center"/>
            <w:hideMark/>
          </w:tcPr>
          <w:p w14:paraId="6BD97DB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84A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661EDB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E458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B65496" w14:textId="77777777" w:rsidTr="00855F3D">
        <w:trPr>
          <w:trHeight w:val="489"/>
          <w:tblHeader/>
          <w:jc w:val="center"/>
        </w:trPr>
        <w:tc>
          <w:tcPr>
            <w:tcW w:w="470" w:type="pct"/>
            <w:vMerge/>
            <w:vAlign w:val="center"/>
            <w:hideMark/>
          </w:tcPr>
          <w:p w14:paraId="7B4A6C63"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12D1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6AB13B4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2C3B58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3AE260" w14:textId="77777777" w:rsidTr="00855F3D">
        <w:trPr>
          <w:trHeight w:val="2846"/>
          <w:tblHeader/>
          <w:jc w:val="center"/>
        </w:trPr>
        <w:tc>
          <w:tcPr>
            <w:tcW w:w="470" w:type="pct"/>
            <w:vAlign w:val="center"/>
            <w:hideMark/>
          </w:tcPr>
          <w:p w14:paraId="1CD7F28F"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2381195D" w14:textId="77777777" w:rsidR="00855F3D" w:rsidRPr="00725FC4" w:rsidRDefault="00855F3D" w:rsidP="00855F3D">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2AB6CE3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4211EE1F"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p w14:paraId="44E8E2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543F8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p w14:paraId="0B9A318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356A529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4AF064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FE7943" w14:textId="77777777" w:rsidTr="00855F3D">
        <w:trPr>
          <w:trHeight w:val="165"/>
          <w:tblHeader/>
          <w:jc w:val="center"/>
        </w:trPr>
        <w:tc>
          <w:tcPr>
            <w:tcW w:w="470" w:type="pct"/>
            <w:vMerge w:val="restart"/>
            <w:vAlign w:val="center"/>
            <w:hideMark/>
          </w:tcPr>
          <w:p w14:paraId="050B3154" w14:textId="77777777" w:rsidR="00855F3D" w:rsidRPr="00725FC4" w:rsidRDefault="00855F3D" w:rsidP="00855F3D">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19701CB1"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096D1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DABAC50" w14:textId="77777777" w:rsidR="00855F3D" w:rsidRPr="00725FC4" w:rsidRDefault="00855F3D" w:rsidP="00855F3D">
            <w:pPr>
              <w:spacing w:line="276" w:lineRule="auto"/>
              <w:jc w:val="both"/>
              <w:rPr>
                <w:rFonts w:ascii="Arial Narrow" w:hAnsi="Arial Narrow"/>
              </w:rPr>
            </w:pPr>
          </w:p>
        </w:tc>
      </w:tr>
      <w:tr w:rsidR="00855F3D" w:rsidRPr="00725FC4" w14:paraId="4D255087" w14:textId="77777777" w:rsidTr="00855F3D">
        <w:trPr>
          <w:trHeight w:val="315"/>
          <w:tblHeader/>
          <w:jc w:val="center"/>
        </w:trPr>
        <w:tc>
          <w:tcPr>
            <w:tcW w:w="470" w:type="pct"/>
            <w:vMerge/>
            <w:vAlign w:val="center"/>
            <w:hideMark/>
          </w:tcPr>
          <w:p w14:paraId="567EF773"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5FE7D735"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C380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F265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B74600" w14:textId="77777777" w:rsidTr="00855F3D">
        <w:trPr>
          <w:trHeight w:val="630"/>
          <w:tblHeader/>
          <w:jc w:val="center"/>
        </w:trPr>
        <w:tc>
          <w:tcPr>
            <w:tcW w:w="470" w:type="pct"/>
            <w:vMerge/>
            <w:vAlign w:val="center"/>
            <w:hideMark/>
          </w:tcPr>
          <w:p w14:paraId="2B8F3A2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B71F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C2ED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87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F65E0B" w14:textId="77777777" w:rsidTr="00855F3D">
        <w:trPr>
          <w:trHeight w:val="315"/>
          <w:tblHeader/>
          <w:jc w:val="center"/>
        </w:trPr>
        <w:tc>
          <w:tcPr>
            <w:tcW w:w="470" w:type="pct"/>
            <w:vMerge/>
            <w:vAlign w:val="center"/>
            <w:hideMark/>
          </w:tcPr>
          <w:p w14:paraId="15054BA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7346E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0173C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D095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C18470" w14:textId="77777777" w:rsidTr="00855F3D">
        <w:trPr>
          <w:trHeight w:val="554"/>
          <w:tblHeader/>
          <w:jc w:val="center"/>
        </w:trPr>
        <w:tc>
          <w:tcPr>
            <w:tcW w:w="470" w:type="pct"/>
            <w:vMerge/>
            <w:vAlign w:val="center"/>
            <w:hideMark/>
          </w:tcPr>
          <w:p w14:paraId="0B82BABE"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3142D05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B3F2764"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0D71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63224DD" w14:textId="77777777" w:rsidTr="00855F3D">
        <w:trPr>
          <w:trHeight w:val="697"/>
          <w:tblHeader/>
          <w:jc w:val="center"/>
        </w:trPr>
        <w:tc>
          <w:tcPr>
            <w:tcW w:w="470" w:type="pct"/>
            <w:vMerge w:val="restart"/>
            <w:vAlign w:val="center"/>
            <w:hideMark/>
          </w:tcPr>
          <w:p w14:paraId="6C026EF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3467CF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0D7D0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FB8F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989B6D" w14:textId="77777777" w:rsidTr="00855F3D">
        <w:trPr>
          <w:trHeight w:val="60"/>
          <w:tblHeader/>
          <w:jc w:val="center"/>
        </w:trPr>
        <w:tc>
          <w:tcPr>
            <w:tcW w:w="470" w:type="pct"/>
            <w:vMerge/>
            <w:vAlign w:val="center"/>
            <w:hideMark/>
          </w:tcPr>
          <w:p w14:paraId="0CBD1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F9C8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5920DE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2BE2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D792E6" w14:textId="77777777" w:rsidTr="00855F3D">
        <w:trPr>
          <w:trHeight w:val="645"/>
          <w:tblHeader/>
          <w:jc w:val="center"/>
        </w:trPr>
        <w:tc>
          <w:tcPr>
            <w:tcW w:w="470" w:type="pct"/>
            <w:vMerge/>
            <w:vAlign w:val="center"/>
            <w:hideMark/>
          </w:tcPr>
          <w:p w14:paraId="568F65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6380B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F163A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1FC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659CA2" w14:textId="77777777" w:rsidTr="00855F3D">
        <w:trPr>
          <w:trHeight w:val="315"/>
          <w:tblHeader/>
          <w:jc w:val="center"/>
        </w:trPr>
        <w:tc>
          <w:tcPr>
            <w:tcW w:w="470" w:type="pct"/>
            <w:vMerge/>
            <w:vAlign w:val="center"/>
            <w:hideMark/>
          </w:tcPr>
          <w:p w14:paraId="552B6C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F8E55B"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5083D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CD49B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2EAFB70" w14:textId="77777777" w:rsidTr="00855F3D">
        <w:trPr>
          <w:trHeight w:val="315"/>
          <w:tblHeader/>
          <w:jc w:val="center"/>
        </w:trPr>
        <w:tc>
          <w:tcPr>
            <w:tcW w:w="470" w:type="pct"/>
            <w:vMerge/>
            <w:vAlign w:val="center"/>
            <w:hideMark/>
          </w:tcPr>
          <w:p w14:paraId="5C36C9B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E47925"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4086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1FFA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5993A8" w14:textId="77777777" w:rsidTr="00855F3D">
        <w:trPr>
          <w:trHeight w:val="545"/>
          <w:tblHeader/>
          <w:jc w:val="center"/>
        </w:trPr>
        <w:tc>
          <w:tcPr>
            <w:tcW w:w="470" w:type="pct"/>
            <w:vMerge/>
            <w:vAlign w:val="center"/>
            <w:hideMark/>
          </w:tcPr>
          <w:p w14:paraId="3BBCFCB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C36A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38EFDBC3"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64CEA9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EB643E" w14:paraId="4E3B9702" w14:textId="77777777" w:rsidTr="00855F3D">
        <w:trPr>
          <w:trHeight w:val="315"/>
          <w:tblHeader/>
          <w:jc w:val="center"/>
        </w:trPr>
        <w:tc>
          <w:tcPr>
            <w:tcW w:w="470" w:type="pct"/>
            <w:vMerge w:val="restart"/>
            <w:vAlign w:val="center"/>
            <w:hideMark/>
          </w:tcPr>
          <w:p w14:paraId="72827476" w14:textId="77777777" w:rsidR="00855F3D" w:rsidRPr="00EB643E" w:rsidRDefault="00855F3D" w:rsidP="00855F3D">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11BACA4E" w14:textId="77777777" w:rsidR="00855F3D" w:rsidRPr="00EB643E" w:rsidRDefault="00855F3D" w:rsidP="00855F3D">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45EFDA7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1D9DEA8B"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992C5FD" w14:textId="77777777" w:rsidTr="00855F3D">
        <w:trPr>
          <w:trHeight w:val="315"/>
          <w:tblHeader/>
          <w:jc w:val="center"/>
        </w:trPr>
        <w:tc>
          <w:tcPr>
            <w:tcW w:w="470" w:type="pct"/>
            <w:vMerge/>
            <w:vAlign w:val="center"/>
            <w:hideMark/>
          </w:tcPr>
          <w:p w14:paraId="5F1D10A0"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13AF5A" w14:textId="77777777" w:rsidR="00855F3D" w:rsidRPr="00EB643E" w:rsidRDefault="00855F3D" w:rsidP="00855F3D">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033AF8C0"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08658457"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1DBFC9A1" w14:textId="77777777" w:rsidTr="00855F3D">
        <w:trPr>
          <w:trHeight w:val="315"/>
          <w:tblHeader/>
          <w:jc w:val="center"/>
        </w:trPr>
        <w:tc>
          <w:tcPr>
            <w:tcW w:w="470" w:type="pct"/>
            <w:vMerge/>
            <w:vAlign w:val="center"/>
            <w:hideMark/>
          </w:tcPr>
          <w:p w14:paraId="4EC25736"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989B25" w14:textId="77777777" w:rsidR="00855F3D" w:rsidRPr="00EB643E" w:rsidRDefault="00855F3D" w:rsidP="00855F3D">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849CD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7F81484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B4AC262" w14:textId="77777777" w:rsidTr="00855F3D">
        <w:trPr>
          <w:trHeight w:val="315"/>
          <w:tblHeader/>
          <w:jc w:val="center"/>
        </w:trPr>
        <w:tc>
          <w:tcPr>
            <w:tcW w:w="470" w:type="pct"/>
            <w:vMerge/>
            <w:vAlign w:val="center"/>
            <w:hideMark/>
          </w:tcPr>
          <w:p w14:paraId="61A6F18A"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C8D22FB" w14:textId="77777777" w:rsidR="00855F3D" w:rsidRPr="00EB643E" w:rsidRDefault="00855F3D" w:rsidP="00855F3D">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2D83EDF2"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94C32EF"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69E3E937" w14:textId="77777777" w:rsidTr="00855F3D">
        <w:trPr>
          <w:trHeight w:val="315"/>
          <w:tblHeader/>
          <w:jc w:val="center"/>
        </w:trPr>
        <w:tc>
          <w:tcPr>
            <w:tcW w:w="470" w:type="pct"/>
            <w:vMerge/>
            <w:vAlign w:val="center"/>
            <w:hideMark/>
          </w:tcPr>
          <w:p w14:paraId="3E0FEEFC"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501B08" w14:textId="77777777" w:rsidR="00855F3D" w:rsidRPr="00EB643E" w:rsidRDefault="00855F3D" w:rsidP="00855F3D">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1029C173"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2CEF0D7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725FC4" w14:paraId="24310D11" w14:textId="77777777" w:rsidTr="00855F3D">
        <w:trPr>
          <w:trHeight w:val="480"/>
          <w:tblHeader/>
          <w:jc w:val="center"/>
        </w:trPr>
        <w:tc>
          <w:tcPr>
            <w:tcW w:w="470" w:type="pct"/>
            <w:vMerge/>
            <w:vAlign w:val="center"/>
            <w:hideMark/>
          </w:tcPr>
          <w:p w14:paraId="6776C728" w14:textId="77777777" w:rsidR="00855F3D" w:rsidRPr="00EB643E"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2C3441D" w14:textId="77777777" w:rsidR="00855F3D" w:rsidRPr="00EB643E" w:rsidRDefault="00855F3D" w:rsidP="00855F3D">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818ECAC" w14:textId="77777777" w:rsidR="00855F3D" w:rsidRPr="00725FC4" w:rsidRDefault="00855F3D" w:rsidP="00855F3D">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5F3C37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3770E7" w14:textId="77777777" w:rsidTr="00855F3D">
        <w:trPr>
          <w:trHeight w:val="660"/>
          <w:tblHeader/>
          <w:jc w:val="center"/>
        </w:trPr>
        <w:tc>
          <w:tcPr>
            <w:tcW w:w="470" w:type="pct"/>
            <w:vMerge w:val="restart"/>
            <w:vAlign w:val="center"/>
            <w:hideMark/>
          </w:tcPr>
          <w:p w14:paraId="08CF0C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0A1FAE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7C65B0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41E9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2AD31C" w14:textId="77777777" w:rsidTr="00855F3D">
        <w:trPr>
          <w:trHeight w:val="315"/>
          <w:tblHeader/>
          <w:jc w:val="center"/>
        </w:trPr>
        <w:tc>
          <w:tcPr>
            <w:tcW w:w="470" w:type="pct"/>
            <w:vMerge/>
            <w:vAlign w:val="center"/>
            <w:hideMark/>
          </w:tcPr>
          <w:p w14:paraId="5DF2ED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95536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AAC6C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DBC54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4063F" w14:textId="77777777" w:rsidTr="00855F3D">
        <w:trPr>
          <w:trHeight w:val="330"/>
          <w:tblHeader/>
          <w:jc w:val="center"/>
        </w:trPr>
        <w:tc>
          <w:tcPr>
            <w:tcW w:w="470" w:type="pct"/>
            <w:vMerge/>
            <w:vAlign w:val="center"/>
            <w:hideMark/>
          </w:tcPr>
          <w:p w14:paraId="02F1AF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D7D2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EB2C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8DF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3946F1" w14:textId="77777777" w:rsidTr="00855F3D">
        <w:trPr>
          <w:trHeight w:val="315"/>
          <w:tblHeader/>
          <w:jc w:val="center"/>
        </w:trPr>
        <w:tc>
          <w:tcPr>
            <w:tcW w:w="470" w:type="pct"/>
            <w:vMerge/>
            <w:vAlign w:val="center"/>
            <w:hideMark/>
          </w:tcPr>
          <w:p w14:paraId="018066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F82806"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C2436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5C62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147622" w14:textId="77777777" w:rsidTr="00855F3D">
        <w:trPr>
          <w:trHeight w:val="315"/>
          <w:tblHeader/>
          <w:jc w:val="center"/>
        </w:trPr>
        <w:tc>
          <w:tcPr>
            <w:tcW w:w="470" w:type="pct"/>
            <w:vMerge/>
            <w:vAlign w:val="center"/>
            <w:hideMark/>
          </w:tcPr>
          <w:p w14:paraId="7B6366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693CAC"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73496E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1DFA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AD86C4" w14:textId="77777777" w:rsidTr="00855F3D">
        <w:trPr>
          <w:trHeight w:val="980"/>
          <w:tblHeader/>
          <w:jc w:val="center"/>
        </w:trPr>
        <w:tc>
          <w:tcPr>
            <w:tcW w:w="470" w:type="pct"/>
            <w:vMerge/>
            <w:vAlign w:val="center"/>
            <w:hideMark/>
          </w:tcPr>
          <w:p w14:paraId="7C04B6A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BDF859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291423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AA9F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86369" w14:textId="77777777" w:rsidTr="00855F3D">
        <w:trPr>
          <w:trHeight w:val="630"/>
          <w:tblHeader/>
          <w:jc w:val="center"/>
        </w:trPr>
        <w:tc>
          <w:tcPr>
            <w:tcW w:w="470" w:type="pct"/>
            <w:vMerge w:val="restart"/>
            <w:vAlign w:val="center"/>
            <w:hideMark/>
          </w:tcPr>
          <w:p w14:paraId="3C17DF7A"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7AE50F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40994C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41AB2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A0108" w14:textId="77777777" w:rsidTr="00855F3D">
        <w:trPr>
          <w:trHeight w:val="315"/>
          <w:tblHeader/>
          <w:jc w:val="center"/>
        </w:trPr>
        <w:tc>
          <w:tcPr>
            <w:tcW w:w="470" w:type="pct"/>
            <w:vMerge/>
            <w:vAlign w:val="center"/>
            <w:hideMark/>
          </w:tcPr>
          <w:p w14:paraId="514A88A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68B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3834D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30B0C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1E34F84" w14:textId="77777777" w:rsidTr="00855F3D">
        <w:trPr>
          <w:trHeight w:val="315"/>
          <w:tblHeader/>
          <w:jc w:val="center"/>
        </w:trPr>
        <w:tc>
          <w:tcPr>
            <w:tcW w:w="470" w:type="pct"/>
            <w:vMerge/>
            <w:vAlign w:val="center"/>
            <w:hideMark/>
          </w:tcPr>
          <w:p w14:paraId="470661C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E2E3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4D48BE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BE4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68DC31" w14:textId="77777777" w:rsidTr="00855F3D">
        <w:trPr>
          <w:trHeight w:val="315"/>
          <w:tblHeader/>
          <w:jc w:val="center"/>
        </w:trPr>
        <w:tc>
          <w:tcPr>
            <w:tcW w:w="470" w:type="pct"/>
            <w:vMerge/>
            <w:vAlign w:val="center"/>
            <w:hideMark/>
          </w:tcPr>
          <w:p w14:paraId="386E6A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04DB78"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8647A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CF01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C5AA2A" w14:textId="77777777" w:rsidTr="00855F3D">
        <w:trPr>
          <w:trHeight w:val="315"/>
          <w:tblHeader/>
          <w:jc w:val="center"/>
        </w:trPr>
        <w:tc>
          <w:tcPr>
            <w:tcW w:w="470" w:type="pct"/>
            <w:vMerge/>
            <w:vAlign w:val="center"/>
            <w:hideMark/>
          </w:tcPr>
          <w:p w14:paraId="7AD416A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769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209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FAC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8C9289" w14:textId="77777777" w:rsidTr="00855F3D">
        <w:trPr>
          <w:trHeight w:val="450"/>
          <w:tblHeader/>
          <w:jc w:val="center"/>
        </w:trPr>
        <w:tc>
          <w:tcPr>
            <w:tcW w:w="470" w:type="pct"/>
            <w:vMerge/>
            <w:vAlign w:val="center"/>
            <w:hideMark/>
          </w:tcPr>
          <w:p w14:paraId="591DD7B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8EA364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C30A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71CD0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C660B3" w14:textId="77777777" w:rsidTr="00855F3D">
        <w:trPr>
          <w:trHeight w:val="315"/>
          <w:tblHeader/>
          <w:jc w:val="center"/>
        </w:trPr>
        <w:tc>
          <w:tcPr>
            <w:tcW w:w="470" w:type="pct"/>
            <w:vMerge w:val="restart"/>
            <w:vAlign w:val="center"/>
            <w:hideMark/>
          </w:tcPr>
          <w:p w14:paraId="45DE8F4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062B53CA"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73A1A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105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01B225" w14:textId="77777777" w:rsidTr="00855F3D">
        <w:trPr>
          <w:trHeight w:val="315"/>
          <w:tblHeader/>
          <w:jc w:val="center"/>
        </w:trPr>
        <w:tc>
          <w:tcPr>
            <w:tcW w:w="470" w:type="pct"/>
            <w:vMerge/>
            <w:vAlign w:val="center"/>
            <w:hideMark/>
          </w:tcPr>
          <w:p w14:paraId="41788B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89B940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89AC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AF59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7F8AE6" w14:textId="77777777" w:rsidTr="00855F3D">
        <w:trPr>
          <w:trHeight w:val="315"/>
          <w:tblHeader/>
          <w:jc w:val="center"/>
        </w:trPr>
        <w:tc>
          <w:tcPr>
            <w:tcW w:w="470" w:type="pct"/>
            <w:vMerge/>
            <w:vAlign w:val="center"/>
            <w:hideMark/>
          </w:tcPr>
          <w:p w14:paraId="711C00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5567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198075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2D0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0C6DFA" w14:textId="77777777" w:rsidTr="00855F3D">
        <w:trPr>
          <w:trHeight w:val="315"/>
          <w:tblHeader/>
          <w:jc w:val="center"/>
        </w:trPr>
        <w:tc>
          <w:tcPr>
            <w:tcW w:w="470" w:type="pct"/>
            <w:vMerge/>
            <w:vAlign w:val="center"/>
            <w:hideMark/>
          </w:tcPr>
          <w:p w14:paraId="7D0046E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AC483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25A052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834C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5F12D" w14:textId="77777777" w:rsidTr="00855F3D">
        <w:trPr>
          <w:trHeight w:val="315"/>
          <w:tblHeader/>
          <w:jc w:val="center"/>
        </w:trPr>
        <w:tc>
          <w:tcPr>
            <w:tcW w:w="470" w:type="pct"/>
            <w:vMerge/>
            <w:vAlign w:val="center"/>
            <w:hideMark/>
          </w:tcPr>
          <w:p w14:paraId="01E3CE1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65F9A9"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2278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C4A0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51344A9" w14:textId="77777777" w:rsidTr="00855F3D">
        <w:trPr>
          <w:trHeight w:val="481"/>
          <w:tblHeader/>
          <w:jc w:val="center"/>
        </w:trPr>
        <w:tc>
          <w:tcPr>
            <w:tcW w:w="470" w:type="pct"/>
            <w:vMerge/>
            <w:vAlign w:val="center"/>
            <w:hideMark/>
          </w:tcPr>
          <w:p w14:paraId="6242315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06B1F29"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89731D9"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B6036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4A195E" w14:textId="77777777" w:rsidTr="00855F3D">
        <w:trPr>
          <w:trHeight w:val="660"/>
          <w:tblHeader/>
          <w:jc w:val="center"/>
        </w:trPr>
        <w:tc>
          <w:tcPr>
            <w:tcW w:w="470" w:type="pct"/>
            <w:vMerge w:val="restart"/>
            <w:vAlign w:val="center"/>
            <w:hideMark/>
          </w:tcPr>
          <w:p w14:paraId="2F3DF95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779422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08E1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4CA6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0E05D" w14:textId="77777777" w:rsidTr="00855F3D">
        <w:trPr>
          <w:trHeight w:val="630"/>
          <w:tblHeader/>
          <w:jc w:val="center"/>
        </w:trPr>
        <w:tc>
          <w:tcPr>
            <w:tcW w:w="470" w:type="pct"/>
            <w:vMerge/>
            <w:vAlign w:val="center"/>
            <w:hideMark/>
          </w:tcPr>
          <w:p w14:paraId="5CBC1B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70C9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7CDD83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1B5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2A87B3" w14:textId="77777777" w:rsidTr="00855F3D">
        <w:trPr>
          <w:trHeight w:val="379"/>
          <w:tblHeader/>
          <w:jc w:val="center"/>
        </w:trPr>
        <w:tc>
          <w:tcPr>
            <w:tcW w:w="470" w:type="pct"/>
            <w:vMerge/>
            <w:vAlign w:val="center"/>
            <w:hideMark/>
          </w:tcPr>
          <w:p w14:paraId="331C0117"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46296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53E9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2CD98E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F68A9B" w14:textId="77777777" w:rsidTr="00855F3D">
        <w:trPr>
          <w:trHeight w:val="660"/>
          <w:tblHeader/>
          <w:jc w:val="center"/>
        </w:trPr>
        <w:tc>
          <w:tcPr>
            <w:tcW w:w="470" w:type="pct"/>
            <w:vMerge w:val="restart"/>
            <w:vAlign w:val="center"/>
            <w:hideMark/>
          </w:tcPr>
          <w:p w14:paraId="47A499B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10AB0550"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0BF78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2E51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9AD4F5" w14:textId="77777777" w:rsidTr="00855F3D">
        <w:trPr>
          <w:trHeight w:val="315"/>
          <w:tblHeader/>
          <w:jc w:val="center"/>
        </w:trPr>
        <w:tc>
          <w:tcPr>
            <w:tcW w:w="470" w:type="pct"/>
            <w:vMerge/>
            <w:vAlign w:val="center"/>
            <w:hideMark/>
          </w:tcPr>
          <w:p w14:paraId="4E30252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0D9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D9339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12DC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0B0551" w14:textId="77777777" w:rsidTr="00855F3D">
        <w:trPr>
          <w:trHeight w:val="315"/>
          <w:tblHeader/>
          <w:jc w:val="center"/>
        </w:trPr>
        <w:tc>
          <w:tcPr>
            <w:tcW w:w="470" w:type="pct"/>
            <w:vMerge/>
            <w:vAlign w:val="center"/>
            <w:hideMark/>
          </w:tcPr>
          <w:p w14:paraId="68E8AA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DECE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3EB40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E31E3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9D4B0F" w14:textId="77777777" w:rsidTr="00855F3D">
        <w:trPr>
          <w:trHeight w:val="315"/>
          <w:tblHeader/>
          <w:jc w:val="center"/>
        </w:trPr>
        <w:tc>
          <w:tcPr>
            <w:tcW w:w="470" w:type="pct"/>
            <w:vMerge/>
            <w:vAlign w:val="center"/>
            <w:hideMark/>
          </w:tcPr>
          <w:p w14:paraId="3FD7A6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093DD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09594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8126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607F87" w14:textId="77777777" w:rsidTr="00855F3D">
        <w:trPr>
          <w:trHeight w:val="323"/>
          <w:tblHeader/>
          <w:jc w:val="center"/>
        </w:trPr>
        <w:tc>
          <w:tcPr>
            <w:tcW w:w="470" w:type="pct"/>
            <w:vMerge/>
            <w:vAlign w:val="center"/>
            <w:hideMark/>
          </w:tcPr>
          <w:p w14:paraId="0B55815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A5019C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DF90CE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671DE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2FB22" w14:textId="77777777" w:rsidTr="00855F3D">
        <w:trPr>
          <w:trHeight w:val="315"/>
          <w:tblHeader/>
          <w:jc w:val="center"/>
        </w:trPr>
        <w:tc>
          <w:tcPr>
            <w:tcW w:w="470" w:type="pct"/>
            <w:vMerge w:val="restart"/>
            <w:vAlign w:val="center"/>
            <w:hideMark/>
          </w:tcPr>
          <w:p w14:paraId="5609199C"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6285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45D22B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ADB511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241E0A" w14:textId="77777777" w:rsidTr="00855F3D">
        <w:trPr>
          <w:trHeight w:val="315"/>
          <w:tblHeader/>
          <w:jc w:val="center"/>
        </w:trPr>
        <w:tc>
          <w:tcPr>
            <w:tcW w:w="470" w:type="pct"/>
            <w:vMerge/>
            <w:vAlign w:val="center"/>
            <w:hideMark/>
          </w:tcPr>
          <w:p w14:paraId="652913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CBDEE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F339C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F4F33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E3EEA9" w14:textId="77777777" w:rsidTr="00855F3D">
        <w:trPr>
          <w:trHeight w:val="315"/>
          <w:tblHeader/>
          <w:jc w:val="center"/>
        </w:trPr>
        <w:tc>
          <w:tcPr>
            <w:tcW w:w="470" w:type="pct"/>
            <w:vMerge/>
            <w:vAlign w:val="center"/>
            <w:hideMark/>
          </w:tcPr>
          <w:p w14:paraId="45A125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238A2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61C7AB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E2B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B8AC96" w14:textId="77777777" w:rsidTr="00855F3D">
        <w:trPr>
          <w:trHeight w:val="315"/>
          <w:tblHeader/>
          <w:jc w:val="center"/>
        </w:trPr>
        <w:tc>
          <w:tcPr>
            <w:tcW w:w="470" w:type="pct"/>
            <w:vMerge/>
            <w:vAlign w:val="center"/>
            <w:hideMark/>
          </w:tcPr>
          <w:p w14:paraId="2B4774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5D9664"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45F62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4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10AEA2" w14:textId="77777777" w:rsidTr="00855F3D">
        <w:trPr>
          <w:trHeight w:val="315"/>
          <w:tblHeader/>
          <w:jc w:val="center"/>
        </w:trPr>
        <w:tc>
          <w:tcPr>
            <w:tcW w:w="470" w:type="pct"/>
            <w:vMerge/>
            <w:vAlign w:val="center"/>
            <w:hideMark/>
          </w:tcPr>
          <w:p w14:paraId="60C1E92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199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24B8A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003C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C5B323" w14:textId="77777777" w:rsidTr="00855F3D">
        <w:trPr>
          <w:trHeight w:val="428"/>
          <w:tblHeader/>
          <w:jc w:val="center"/>
        </w:trPr>
        <w:tc>
          <w:tcPr>
            <w:tcW w:w="470" w:type="pct"/>
            <w:vMerge/>
            <w:vAlign w:val="center"/>
            <w:hideMark/>
          </w:tcPr>
          <w:p w14:paraId="1E08707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4CF69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640E953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1E7FFA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5D5483" w14:paraId="10A5EE89" w14:textId="77777777" w:rsidTr="00855F3D">
        <w:trPr>
          <w:trHeight w:val="330"/>
          <w:tblHeader/>
          <w:jc w:val="center"/>
        </w:trPr>
        <w:tc>
          <w:tcPr>
            <w:tcW w:w="470" w:type="pct"/>
            <w:shd w:val="clear" w:color="auto" w:fill="D9D9D9" w:themeFill="background1" w:themeFillShade="D9"/>
            <w:vAlign w:val="center"/>
            <w:hideMark/>
          </w:tcPr>
          <w:p w14:paraId="71761AAE" w14:textId="77777777" w:rsidR="00855F3D" w:rsidRPr="005D5483" w:rsidRDefault="00855F3D" w:rsidP="00855F3D">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5AEA84AA"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71F0468C"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29CF4C11"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3"/>
            <w:commentRangeEnd w:id="13"/>
            <w:r>
              <w:rPr>
                <w:rStyle w:val="Marquedecommentaire"/>
                <w:lang w:eastAsia="en-US"/>
              </w:rPr>
              <w:commentReference w:id="13"/>
            </w:r>
          </w:p>
        </w:tc>
      </w:tr>
      <w:tr w:rsidR="00855F3D" w:rsidRPr="005D5483" w14:paraId="0B62CF09" w14:textId="77777777" w:rsidTr="00855F3D">
        <w:trPr>
          <w:trHeight w:val="330"/>
          <w:tblHeader/>
          <w:jc w:val="center"/>
        </w:trPr>
        <w:tc>
          <w:tcPr>
            <w:tcW w:w="470" w:type="pct"/>
            <w:vMerge w:val="restart"/>
            <w:vAlign w:val="center"/>
            <w:hideMark/>
          </w:tcPr>
          <w:p w14:paraId="48BCC6C0"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0D218A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5AC8F0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69D0D40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02DD84E2" w14:textId="77777777" w:rsidTr="00855F3D">
        <w:trPr>
          <w:trHeight w:val="630"/>
          <w:tblHeader/>
          <w:jc w:val="center"/>
        </w:trPr>
        <w:tc>
          <w:tcPr>
            <w:tcW w:w="470" w:type="pct"/>
            <w:vMerge/>
            <w:vAlign w:val="center"/>
            <w:hideMark/>
          </w:tcPr>
          <w:p w14:paraId="68AD527A"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C41F3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693005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50050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7F3EE56" w14:textId="77777777" w:rsidTr="00855F3D">
        <w:trPr>
          <w:trHeight w:val="380"/>
          <w:tblHeader/>
          <w:jc w:val="center"/>
        </w:trPr>
        <w:tc>
          <w:tcPr>
            <w:tcW w:w="470" w:type="pct"/>
            <w:vMerge/>
            <w:vAlign w:val="center"/>
            <w:hideMark/>
          </w:tcPr>
          <w:p w14:paraId="073F9385"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2D0AF86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18E7B8B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0CA6D98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8F42843" w14:textId="77777777" w:rsidTr="00855F3D">
        <w:trPr>
          <w:trHeight w:val="707"/>
          <w:tblHeader/>
          <w:jc w:val="center"/>
        </w:trPr>
        <w:tc>
          <w:tcPr>
            <w:tcW w:w="470" w:type="pct"/>
            <w:vMerge w:val="restart"/>
            <w:vAlign w:val="center"/>
            <w:hideMark/>
          </w:tcPr>
          <w:p w14:paraId="640B5D14"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FEA5D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1E2D710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50557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EC9B180" w14:textId="77777777" w:rsidTr="00855F3D">
        <w:trPr>
          <w:trHeight w:val="630"/>
          <w:tblHeader/>
          <w:jc w:val="center"/>
        </w:trPr>
        <w:tc>
          <w:tcPr>
            <w:tcW w:w="470" w:type="pct"/>
            <w:vMerge/>
            <w:vAlign w:val="center"/>
            <w:hideMark/>
          </w:tcPr>
          <w:p w14:paraId="49B9943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F76ED6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407E347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4AFFEA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3136E2CE" w14:textId="77777777" w:rsidTr="00855F3D">
        <w:trPr>
          <w:trHeight w:val="315"/>
          <w:tblHeader/>
          <w:jc w:val="center"/>
        </w:trPr>
        <w:tc>
          <w:tcPr>
            <w:tcW w:w="470" w:type="pct"/>
            <w:vMerge/>
            <w:vAlign w:val="center"/>
            <w:hideMark/>
          </w:tcPr>
          <w:p w14:paraId="0AAB4B0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8690E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214FB44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09C3A25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54F36E8C" w14:textId="77777777" w:rsidTr="00855F3D">
        <w:trPr>
          <w:trHeight w:val="315"/>
          <w:tblHeader/>
          <w:jc w:val="center"/>
        </w:trPr>
        <w:tc>
          <w:tcPr>
            <w:tcW w:w="470" w:type="pct"/>
            <w:vMerge/>
            <w:vAlign w:val="center"/>
            <w:hideMark/>
          </w:tcPr>
          <w:p w14:paraId="21A7C9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CE878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3D60CF2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F7F8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BBD8C8C" w14:textId="77777777" w:rsidTr="00855F3D">
        <w:trPr>
          <w:trHeight w:val="315"/>
          <w:tblHeader/>
          <w:jc w:val="center"/>
        </w:trPr>
        <w:tc>
          <w:tcPr>
            <w:tcW w:w="470" w:type="pct"/>
            <w:vMerge/>
            <w:vAlign w:val="center"/>
            <w:hideMark/>
          </w:tcPr>
          <w:p w14:paraId="19E4E5AD"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D4BD8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61AFC30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2EDAD22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A4CE162" w14:textId="77777777" w:rsidTr="00855F3D">
        <w:trPr>
          <w:trHeight w:val="315"/>
          <w:tblHeader/>
          <w:jc w:val="center"/>
        </w:trPr>
        <w:tc>
          <w:tcPr>
            <w:tcW w:w="470" w:type="pct"/>
            <w:vMerge/>
            <w:vAlign w:val="center"/>
            <w:hideMark/>
          </w:tcPr>
          <w:p w14:paraId="51C590EE"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2355CB8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2D6E0EC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39B1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81711E0" w14:textId="77777777" w:rsidTr="00855F3D">
        <w:trPr>
          <w:trHeight w:val="315"/>
          <w:tblHeader/>
          <w:jc w:val="center"/>
        </w:trPr>
        <w:tc>
          <w:tcPr>
            <w:tcW w:w="470" w:type="pct"/>
            <w:vMerge/>
            <w:vAlign w:val="center"/>
            <w:hideMark/>
          </w:tcPr>
          <w:p w14:paraId="626F2E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E56581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317EEB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D20A2E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725FC4" w14:paraId="08C5F0F7" w14:textId="77777777" w:rsidTr="00855F3D">
        <w:trPr>
          <w:trHeight w:val="312"/>
          <w:tblHeader/>
          <w:jc w:val="center"/>
        </w:trPr>
        <w:tc>
          <w:tcPr>
            <w:tcW w:w="470" w:type="pct"/>
            <w:vMerge/>
            <w:vAlign w:val="center"/>
            <w:hideMark/>
          </w:tcPr>
          <w:p w14:paraId="481585A2"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7CB467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2FFC162D"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4EB7A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B4094F" w14:paraId="63D0D9A7" w14:textId="77777777" w:rsidTr="00855F3D">
        <w:trPr>
          <w:trHeight w:val="330"/>
          <w:tblHeader/>
          <w:jc w:val="center"/>
        </w:trPr>
        <w:tc>
          <w:tcPr>
            <w:tcW w:w="470" w:type="pct"/>
            <w:shd w:val="clear" w:color="auto" w:fill="D9D9D9" w:themeFill="background1" w:themeFillShade="D9"/>
            <w:vAlign w:val="center"/>
            <w:hideMark/>
          </w:tcPr>
          <w:p w14:paraId="2CB9DD04" w14:textId="77777777" w:rsidR="00855F3D" w:rsidRPr="00B4094F" w:rsidRDefault="00855F3D" w:rsidP="00855F3D">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7160BF83"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279FF55C"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3E948C22"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855F3D" w:rsidRPr="00B4094F" w14:paraId="7882D10D" w14:textId="77777777" w:rsidTr="00855F3D">
        <w:trPr>
          <w:trHeight w:val="630"/>
          <w:tblHeader/>
          <w:jc w:val="center"/>
        </w:trPr>
        <w:tc>
          <w:tcPr>
            <w:tcW w:w="470" w:type="pct"/>
            <w:vMerge w:val="restart"/>
            <w:vAlign w:val="center"/>
            <w:hideMark/>
          </w:tcPr>
          <w:p w14:paraId="5E3ACBAF"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10A4E79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2156799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0D83132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9613247" w14:textId="77777777" w:rsidTr="00855F3D">
        <w:trPr>
          <w:trHeight w:val="315"/>
          <w:tblHeader/>
          <w:jc w:val="center"/>
        </w:trPr>
        <w:tc>
          <w:tcPr>
            <w:tcW w:w="470" w:type="pct"/>
            <w:vMerge/>
            <w:vAlign w:val="center"/>
            <w:hideMark/>
          </w:tcPr>
          <w:p w14:paraId="4D9AD2AA"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7908FC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0FE9E00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A452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362CED9" w14:textId="77777777" w:rsidTr="00855F3D">
        <w:trPr>
          <w:trHeight w:val="315"/>
          <w:tblHeader/>
          <w:jc w:val="center"/>
        </w:trPr>
        <w:tc>
          <w:tcPr>
            <w:tcW w:w="470" w:type="pct"/>
            <w:vMerge/>
            <w:vAlign w:val="center"/>
            <w:hideMark/>
          </w:tcPr>
          <w:p w14:paraId="50D2BBB6"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F7820D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7E919FC3" w14:textId="77777777" w:rsidR="00855F3D" w:rsidRPr="00B4094F" w:rsidRDefault="00855F3D" w:rsidP="00855F3D">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33AB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2126E30" w14:textId="77777777" w:rsidTr="00855F3D">
        <w:trPr>
          <w:trHeight w:val="315"/>
          <w:tblHeader/>
          <w:jc w:val="center"/>
        </w:trPr>
        <w:tc>
          <w:tcPr>
            <w:tcW w:w="470" w:type="pct"/>
            <w:vMerge/>
            <w:vAlign w:val="center"/>
            <w:hideMark/>
          </w:tcPr>
          <w:p w14:paraId="40A628E8"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17C307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545BF31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6897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0126A5E5" w14:textId="77777777" w:rsidTr="00855F3D">
        <w:trPr>
          <w:trHeight w:val="315"/>
          <w:tblHeader/>
          <w:jc w:val="center"/>
        </w:trPr>
        <w:tc>
          <w:tcPr>
            <w:tcW w:w="470" w:type="pct"/>
            <w:vMerge/>
            <w:vAlign w:val="center"/>
            <w:hideMark/>
          </w:tcPr>
          <w:p w14:paraId="5819FFED"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87C14C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4B36869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5D6166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5395D0AD" w14:textId="77777777" w:rsidTr="00855F3D">
        <w:trPr>
          <w:trHeight w:val="315"/>
          <w:tblHeader/>
          <w:jc w:val="center"/>
        </w:trPr>
        <w:tc>
          <w:tcPr>
            <w:tcW w:w="470" w:type="pct"/>
            <w:vMerge/>
            <w:vAlign w:val="center"/>
            <w:hideMark/>
          </w:tcPr>
          <w:p w14:paraId="42B6FD4F"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0120A59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5C7DEB72"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5BE60D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2FFA9F96" w14:textId="77777777" w:rsidTr="00855F3D">
        <w:trPr>
          <w:trHeight w:val="330"/>
          <w:tblHeader/>
          <w:jc w:val="center"/>
        </w:trPr>
        <w:tc>
          <w:tcPr>
            <w:tcW w:w="470" w:type="pct"/>
            <w:vMerge/>
            <w:vAlign w:val="center"/>
            <w:hideMark/>
          </w:tcPr>
          <w:p w14:paraId="35735C02"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259D866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273AEB4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1A61AB7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8158C57" w14:textId="77777777" w:rsidTr="00855F3D">
        <w:trPr>
          <w:trHeight w:val="4056"/>
          <w:tblHeader/>
          <w:jc w:val="center"/>
        </w:trPr>
        <w:tc>
          <w:tcPr>
            <w:tcW w:w="470" w:type="pct"/>
            <w:vAlign w:val="center"/>
          </w:tcPr>
          <w:p w14:paraId="3CC9044D"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06B6CA6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2D7F8F63" w14:textId="77777777" w:rsidR="00855F3D" w:rsidRPr="00B4094F" w:rsidRDefault="00855F3D" w:rsidP="00855F3D">
            <w:pPr>
              <w:spacing w:line="276" w:lineRule="auto"/>
              <w:jc w:val="both"/>
              <w:rPr>
                <w:rFonts w:ascii="Arial Narrow" w:hAnsi="Arial Narrow"/>
                <w:highlight w:val="yellow"/>
              </w:rPr>
            </w:pPr>
          </w:p>
          <w:p w14:paraId="11AC84C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26DDE5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6BF8987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3AFDB851" w14:textId="77777777" w:rsidR="00855F3D" w:rsidRPr="00B4094F" w:rsidRDefault="00855F3D" w:rsidP="00855F3D">
            <w:pPr>
              <w:spacing w:line="276" w:lineRule="auto"/>
              <w:jc w:val="both"/>
              <w:rPr>
                <w:rFonts w:ascii="Arial Narrow" w:hAnsi="Arial Narrow"/>
                <w:sz w:val="12"/>
                <w:szCs w:val="12"/>
                <w:highlight w:val="yellow"/>
              </w:rPr>
            </w:pPr>
          </w:p>
          <w:p w14:paraId="3294BF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F96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09C1BA52" w14:textId="77777777" w:rsidR="00855F3D" w:rsidRPr="00B4094F" w:rsidRDefault="00855F3D" w:rsidP="00855F3D">
            <w:pPr>
              <w:spacing w:line="276" w:lineRule="auto"/>
              <w:jc w:val="both"/>
              <w:rPr>
                <w:rFonts w:ascii="Arial Narrow" w:hAnsi="Arial Narrow"/>
                <w:highlight w:val="yellow"/>
              </w:rPr>
            </w:pPr>
          </w:p>
        </w:tc>
      </w:tr>
      <w:tr w:rsidR="00855F3D" w:rsidRPr="00725FC4" w14:paraId="2208E037" w14:textId="77777777" w:rsidTr="00855F3D">
        <w:trPr>
          <w:trHeight w:val="330"/>
          <w:tblHeader/>
          <w:jc w:val="center"/>
        </w:trPr>
        <w:tc>
          <w:tcPr>
            <w:tcW w:w="470" w:type="pct"/>
            <w:vAlign w:val="center"/>
          </w:tcPr>
          <w:p w14:paraId="1DB5DA6C"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64891B8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7AF1F004" w14:textId="77777777" w:rsidR="00855F3D" w:rsidRPr="00B4094F" w:rsidRDefault="00855F3D" w:rsidP="00855F3D">
            <w:pPr>
              <w:spacing w:line="276" w:lineRule="auto"/>
              <w:jc w:val="both"/>
              <w:rPr>
                <w:rFonts w:ascii="Arial Narrow" w:hAnsi="Arial Narrow"/>
                <w:sz w:val="12"/>
                <w:szCs w:val="12"/>
                <w:highlight w:val="yellow"/>
              </w:rPr>
            </w:pPr>
          </w:p>
          <w:p w14:paraId="2E91D1D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B2B559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387FFFDD" w14:textId="77777777" w:rsidR="00855F3D" w:rsidRPr="00B4094F" w:rsidRDefault="00855F3D" w:rsidP="00855F3D">
            <w:pPr>
              <w:spacing w:line="276" w:lineRule="auto"/>
              <w:jc w:val="both"/>
              <w:rPr>
                <w:rFonts w:ascii="Arial Narrow" w:hAnsi="Arial Narrow"/>
                <w:sz w:val="12"/>
                <w:szCs w:val="12"/>
                <w:highlight w:val="yellow"/>
              </w:rPr>
            </w:pPr>
          </w:p>
          <w:p w14:paraId="218791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68F83C1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625825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8060A7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5ACD30C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0CD62F0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- 01 clé à molette</w:t>
            </w:r>
          </w:p>
          <w:p w14:paraId="0FD79B88" w14:textId="77777777" w:rsidR="00855F3D" w:rsidRPr="00B4094F" w:rsidRDefault="00855F3D" w:rsidP="00855F3D">
            <w:pPr>
              <w:spacing w:line="276" w:lineRule="auto"/>
              <w:jc w:val="both"/>
              <w:rPr>
                <w:rFonts w:ascii="Arial Narrow" w:hAnsi="Arial Narrow"/>
                <w:highlight w:val="yellow"/>
              </w:rPr>
            </w:pPr>
          </w:p>
          <w:p w14:paraId="5D765E6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110D037" w14:textId="77777777" w:rsidR="00855F3D" w:rsidRPr="00725FC4" w:rsidRDefault="00855F3D" w:rsidP="00855F3D">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1D10A14E" w14:textId="77777777" w:rsidR="00855F3D" w:rsidRPr="00725FC4" w:rsidRDefault="00855F3D" w:rsidP="00855F3D">
            <w:pPr>
              <w:spacing w:line="276" w:lineRule="auto"/>
              <w:jc w:val="both"/>
              <w:rPr>
                <w:rFonts w:ascii="Arial Narrow" w:hAnsi="Arial Narrow"/>
              </w:rPr>
            </w:pPr>
          </w:p>
        </w:tc>
      </w:tr>
    </w:tbl>
    <w:p w14:paraId="1018F126" w14:textId="77777777" w:rsidR="009A4E35" w:rsidRDefault="009A4E35" w:rsidP="00297CA8">
      <w:pPr>
        <w:spacing w:after="160" w:line="276" w:lineRule="auto"/>
        <w:jc w:val="both"/>
        <w:rPr>
          <w:rFonts w:ascii="Trebuchet MS" w:eastAsia="Calibri" w:hAnsi="Trebuchet MS"/>
          <w:b/>
          <w:sz w:val="40"/>
          <w:szCs w:val="22"/>
          <w:lang w:eastAsia="en-US"/>
        </w:rPr>
        <w:sectPr w:rsidR="009A4E35"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855F3D" w:rsidRPr="00C336CB" w14:paraId="4707BB41" w14:textId="77777777" w:rsidTr="00855F3D">
        <w:trPr>
          <w:trHeight w:val="630"/>
        </w:trPr>
        <w:tc>
          <w:tcPr>
            <w:tcW w:w="753" w:type="dxa"/>
            <w:shd w:val="clear" w:color="auto" w:fill="auto"/>
            <w:vAlign w:val="center"/>
            <w:hideMark/>
          </w:tcPr>
          <w:p w14:paraId="0DEC85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45BD61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0D4672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2B05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193A9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38DB1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Montant Total</w:t>
            </w:r>
          </w:p>
        </w:tc>
      </w:tr>
      <w:tr w:rsidR="00855F3D" w:rsidRPr="00C336CB" w14:paraId="547486D2" w14:textId="77777777" w:rsidTr="00855F3D">
        <w:trPr>
          <w:trHeight w:val="320"/>
        </w:trPr>
        <w:tc>
          <w:tcPr>
            <w:tcW w:w="753" w:type="dxa"/>
            <w:shd w:val="clear" w:color="000000" w:fill="D9D9D9"/>
            <w:vAlign w:val="center"/>
            <w:hideMark/>
          </w:tcPr>
          <w:p w14:paraId="0EA7759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9571EE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2E49B0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C06F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3547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A27D0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6172E5F8" w14:textId="77777777" w:rsidTr="00855F3D">
        <w:trPr>
          <w:trHeight w:val="320"/>
        </w:trPr>
        <w:tc>
          <w:tcPr>
            <w:tcW w:w="753" w:type="dxa"/>
            <w:shd w:val="clear" w:color="auto" w:fill="auto"/>
            <w:vAlign w:val="center"/>
            <w:hideMark/>
          </w:tcPr>
          <w:p w14:paraId="1565053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5F863ADD"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3B8D24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30B8520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A2FE5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D153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3285706" w14:textId="77777777" w:rsidTr="00855F3D">
        <w:trPr>
          <w:trHeight w:val="320"/>
        </w:trPr>
        <w:tc>
          <w:tcPr>
            <w:tcW w:w="753" w:type="dxa"/>
            <w:shd w:val="clear" w:color="auto" w:fill="auto"/>
            <w:vAlign w:val="center"/>
            <w:hideMark/>
          </w:tcPr>
          <w:p w14:paraId="0FED4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1DD1BB6F"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12104D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66B4FC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DE0D4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4C821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1747B" w14:textId="77777777" w:rsidTr="00855F3D">
        <w:trPr>
          <w:trHeight w:val="320"/>
        </w:trPr>
        <w:tc>
          <w:tcPr>
            <w:tcW w:w="753" w:type="dxa"/>
            <w:shd w:val="clear" w:color="auto" w:fill="auto"/>
            <w:vAlign w:val="center"/>
            <w:hideMark/>
          </w:tcPr>
          <w:p w14:paraId="3D9F35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1FD0A16A"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21CD26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56521D3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73749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1DDF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2FD037" w14:textId="77777777" w:rsidTr="00855F3D">
        <w:trPr>
          <w:trHeight w:val="320"/>
        </w:trPr>
        <w:tc>
          <w:tcPr>
            <w:tcW w:w="753" w:type="dxa"/>
            <w:shd w:val="clear" w:color="auto" w:fill="auto"/>
            <w:vAlign w:val="center"/>
            <w:hideMark/>
          </w:tcPr>
          <w:p w14:paraId="067E54B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7840B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5FB92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D1469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3294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25B8D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6E93D63" w14:textId="77777777" w:rsidTr="00855F3D">
        <w:trPr>
          <w:trHeight w:val="320"/>
        </w:trPr>
        <w:tc>
          <w:tcPr>
            <w:tcW w:w="753" w:type="dxa"/>
            <w:shd w:val="clear" w:color="000000" w:fill="D9D9D9"/>
            <w:vAlign w:val="center"/>
            <w:hideMark/>
          </w:tcPr>
          <w:p w14:paraId="6153A0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604EA0FD"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4382E2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F486F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8F791D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CA23C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712D9E2" w14:textId="77777777" w:rsidTr="00855F3D">
        <w:trPr>
          <w:trHeight w:val="1560"/>
        </w:trPr>
        <w:tc>
          <w:tcPr>
            <w:tcW w:w="753" w:type="dxa"/>
            <w:shd w:val="clear" w:color="auto" w:fill="auto"/>
            <w:vAlign w:val="center"/>
            <w:hideMark/>
          </w:tcPr>
          <w:p w14:paraId="6CE4ED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2583046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2E4B8DF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3916A2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CA27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03A491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F0A567" w14:textId="77777777" w:rsidTr="00855F3D">
        <w:trPr>
          <w:trHeight w:val="320"/>
        </w:trPr>
        <w:tc>
          <w:tcPr>
            <w:tcW w:w="753" w:type="dxa"/>
            <w:shd w:val="clear" w:color="auto" w:fill="auto"/>
            <w:vAlign w:val="center"/>
            <w:hideMark/>
          </w:tcPr>
          <w:p w14:paraId="293DA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3E42B29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1FCA78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358AA11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225349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044D6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943DD6B" w14:textId="77777777" w:rsidTr="00855F3D">
        <w:trPr>
          <w:trHeight w:val="630"/>
        </w:trPr>
        <w:tc>
          <w:tcPr>
            <w:tcW w:w="753" w:type="dxa"/>
            <w:shd w:val="clear" w:color="auto" w:fill="auto"/>
            <w:vAlign w:val="center"/>
            <w:hideMark/>
          </w:tcPr>
          <w:p w14:paraId="7A0625E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58E7EAD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5428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126777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C26B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B5E5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D94FD4" w14:textId="77777777" w:rsidTr="00855F3D">
        <w:trPr>
          <w:trHeight w:val="320"/>
        </w:trPr>
        <w:tc>
          <w:tcPr>
            <w:tcW w:w="753" w:type="dxa"/>
            <w:shd w:val="clear" w:color="auto" w:fill="auto"/>
            <w:vAlign w:val="center"/>
            <w:hideMark/>
          </w:tcPr>
          <w:p w14:paraId="4B921D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F846F3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56AC0F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1D90F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4137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FCAF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05D7E3" w14:textId="77777777" w:rsidTr="00855F3D">
        <w:trPr>
          <w:trHeight w:val="320"/>
        </w:trPr>
        <w:tc>
          <w:tcPr>
            <w:tcW w:w="753" w:type="dxa"/>
            <w:shd w:val="clear" w:color="000000" w:fill="D9D9D9"/>
            <w:vAlign w:val="center"/>
            <w:hideMark/>
          </w:tcPr>
          <w:p w14:paraId="3ED842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098A2A1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147DC6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83C44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B15FDB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5B24B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52D74159" w14:textId="77777777" w:rsidTr="00855F3D">
        <w:trPr>
          <w:trHeight w:val="940"/>
        </w:trPr>
        <w:tc>
          <w:tcPr>
            <w:tcW w:w="753" w:type="dxa"/>
            <w:shd w:val="clear" w:color="auto" w:fill="auto"/>
            <w:vAlign w:val="center"/>
            <w:hideMark/>
          </w:tcPr>
          <w:p w14:paraId="1F38207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4743538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7CE7F5A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9C8B7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45D7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7648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F54F9" w14:textId="77777777" w:rsidTr="00855F3D">
        <w:trPr>
          <w:trHeight w:val="630"/>
        </w:trPr>
        <w:tc>
          <w:tcPr>
            <w:tcW w:w="753" w:type="dxa"/>
            <w:shd w:val="clear" w:color="auto" w:fill="auto"/>
            <w:vAlign w:val="center"/>
            <w:hideMark/>
          </w:tcPr>
          <w:p w14:paraId="26F2CA1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4B4007F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727E2AE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D40C52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8D8059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5A5F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F50064" w14:textId="77777777" w:rsidTr="00855F3D">
        <w:trPr>
          <w:trHeight w:val="940"/>
        </w:trPr>
        <w:tc>
          <w:tcPr>
            <w:tcW w:w="753" w:type="dxa"/>
            <w:shd w:val="clear" w:color="auto" w:fill="auto"/>
            <w:vAlign w:val="center"/>
            <w:hideMark/>
          </w:tcPr>
          <w:p w14:paraId="073B9E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53346F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6B35FDF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15BF7B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03A25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1CDF32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6DB0F4" w14:textId="77777777" w:rsidTr="00855F3D">
        <w:trPr>
          <w:trHeight w:val="320"/>
        </w:trPr>
        <w:tc>
          <w:tcPr>
            <w:tcW w:w="753" w:type="dxa"/>
            <w:shd w:val="clear" w:color="auto" w:fill="auto"/>
            <w:vAlign w:val="center"/>
            <w:hideMark/>
          </w:tcPr>
          <w:p w14:paraId="761D008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1A9183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F1327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CEFE4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A2C32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C8DC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2315CF" w14:textId="77777777" w:rsidTr="00855F3D">
        <w:trPr>
          <w:trHeight w:val="320"/>
        </w:trPr>
        <w:tc>
          <w:tcPr>
            <w:tcW w:w="753" w:type="dxa"/>
            <w:shd w:val="clear" w:color="000000" w:fill="D9D9D9"/>
            <w:vAlign w:val="center"/>
            <w:hideMark/>
          </w:tcPr>
          <w:p w14:paraId="492A564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783CF998"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56403C9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9608CB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8036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0685D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26D15E8C" w14:textId="77777777" w:rsidTr="00855F3D">
        <w:trPr>
          <w:trHeight w:val="753"/>
        </w:trPr>
        <w:tc>
          <w:tcPr>
            <w:tcW w:w="753" w:type="dxa"/>
            <w:shd w:val="clear" w:color="auto" w:fill="auto"/>
            <w:vAlign w:val="center"/>
            <w:hideMark/>
          </w:tcPr>
          <w:p w14:paraId="7808922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7BDC720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530E90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0C15CF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1754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F7F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B904AA4" w14:textId="77777777" w:rsidTr="00855F3D">
        <w:trPr>
          <w:trHeight w:val="320"/>
        </w:trPr>
        <w:tc>
          <w:tcPr>
            <w:tcW w:w="753" w:type="dxa"/>
            <w:shd w:val="clear" w:color="auto" w:fill="auto"/>
            <w:vAlign w:val="center"/>
            <w:hideMark/>
          </w:tcPr>
          <w:p w14:paraId="4924E6C4"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27B5D91A" w14:textId="77777777" w:rsidR="00855F3D" w:rsidRPr="00657F51" w:rsidRDefault="00855F3D" w:rsidP="00855F3D">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06568381"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3FFFA329" w14:textId="77777777" w:rsidR="00855F3D" w:rsidRPr="00C336CB" w:rsidRDefault="00855F3D" w:rsidP="00855F3D">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4D2337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1BF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9DF5D5" w14:textId="77777777" w:rsidTr="00855F3D">
        <w:trPr>
          <w:trHeight w:val="630"/>
        </w:trPr>
        <w:tc>
          <w:tcPr>
            <w:tcW w:w="753" w:type="dxa"/>
            <w:shd w:val="clear" w:color="auto" w:fill="auto"/>
            <w:vAlign w:val="center"/>
            <w:hideMark/>
          </w:tcPr>
          <w:p w14:paraId="498C4D8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2687B0C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accessoires de raccordements </w:t>
            </w:r>
          </w:p>
        </w:tc>
        <w:tc>
          <w:tcPr>
            <w:tcW w:w="709" w:type="dxa"/>
            <w:shd w:val="clear" w:color="auto" w:fill="auto"/>
            <w:vAlign w:val="center"/>
            <w:hideMark/>
          </w:tcPr>
          <w:p w14:paraId="3E958F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AB38BA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50029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5186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08FE48" w14:textId="77777777" w:rsidTr="00855F3D">
        <w:trPr>
          <w:trHeight w:val="630"/>
        </w:trPr>
        <w:tc>
          <w:tcPr>
            <w:tcW w:w="753" w:type="dxa"/>
            <w:shd w:val="clear" w:color="auto" w:fill="auto"/>
            <w:vAlign w:val="center"/>
            <w:hideMark/>
          </w:tcPr>
          <w:p w14:paraId="32ECD3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w:t>
            </w:r>
            <w:r>
              <w:rPr>
                <w:rFonts w:ascii="Arial Narrow" w:hAnsi="Arial Narrow" w:cs="Calibri"/>
                <w:b/>
                <w:bCs/>
                <w:color w:val="000000"/>
              </w:rPr>
              <w:t>4</w:t>
            </w:r>
          </w:p>
        </w:tc>
        <w:tc>
          <w:tcPr>
            <w:tcW w:w="5817" w:type="dxa"/>
            <w:shd w:val="clear" w:color="auto" w:fill="auto"/>
            <w:vAlign w:val="center"/>
            <w:hideMark/>
          </w:tcPr>
          <w:p w14:paraId="426B8DC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332AAC0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0716BD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E735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58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2938BA9" w14:textId="77777777" w:rsidTr="00855F3D">
        <w:trPr>
          <w:trHeight w:val="320"/>
        </w:trPr>
        <w:tc>
          <w:tcPr>
            <w:tcW w:w="753" w:type="dxa"/>
            <w:shd w:val="clear" w:color="auto" w:fill="auto"/>
            <w:vAlign w:val="center"/>
            <w:hideMark/>
          </w:tcPr>
          <w:p w14:paraId="1B0FE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lastRenderedPageBreak/>
              <w:t> </w:t>
            </w:r>
          </w:p>
        </w:tc>
        <w:tc>
          <w:tcPr>
            <w:tcW w:w="5817" w:type="dxa"/>
            <w:shd w:val="clear" w:color="auto" w:fill="auto"/>
            <w:vAlign w:val="center"/>
            <w:hideMark/>
          </w:tcPr>
          <w:p w14:paraId="4C17F2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4DC829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2F3DD1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0749B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479E00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9A03125" w14:textId="77777777" w:rsidTr="00855F3D">
        <w:trPr>
          <w:trHeight w:val="320"/>
        </w:trPr>
        <w:tc>
          <w:tcPr>
            <w:tcW w:w="753" w:type="dxa"/>
            <w:shd w:val="clear" w:color="000000" w:fill="D9D9D9"/>
            <w:vAlign w:val="center"/>
            <w:hideMark/>
          </w:tcPr>
          <w:p w14:paraId="0161B1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1BE5624A"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49F872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B42C2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2B33071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FA2F5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8DC3105" w14:textId="77777777" w:rsidTr="00855F3D">
        <w:trPr>
          <w:trHeight w:val="630"/>
        </w:trPr>
        <w:tc>
          <w:tcPr>
            <w:tcW w:w="753" w:type="dxa"/>
            <w:shd w:val="clear" w:color="auto" w:fill="auto"/>
            <w:vAlign w:val="center"/>
            <w:hideMark/>
          </w:tcPr>
          <w:p w14:paraId="618A13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090BFBA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2BC11C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2A7E2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440459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5FCA8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45EFAED" w14:textId="77777777" w:rsidTr="00855F3D">
        <w:trPr>
          <w:trHeight w:val="630"/>
        </w:trPr>
        <w:tc>
          <w:tcPr>
            <w:tcW w:w="753" w:type="dxa"/>
            <w:shd w:val="clear" w:color="auto" w:fill="auto"/>
            <w:vAlign w:val="center"/>
            <w:hideMark/>
          </w:tcPr>
          <w:p w14:paraId="32518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7C7697C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6CA8A5D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CEE59E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FBF3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B63D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DA1FE90" w14:textId="77777777" w:rsidTr="00855F3D">
        <w:trPr>
          <w:trHeight w:val="1250"/>
        </w:trPr>
        <w:tc>
          <w:tcPr>
            <w:tcW w:w="753" w:type="dxa"/>
            <w:shd w:val="clear" w:color="auto" w:fill="auto"/>
            <w:vAlign w:val="center"/>
            <w:hideMark/>
          </w:tcPr>
          <w:p w14:paraId="0ACD33C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7D477543" w14:textId="77777777" w:rsidR="00855F3D" w:rsidRPr="00C336CB" w:rsidRDefault="00855F3D" w:rsidP="00855F3D">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396A78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4A6A5A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82CE9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04EA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387515" w14:textId="77777777" w:rsidTr="00855F3D">
        <w:trPr>
          <w:trHeight w:val="320"/>
        </w:trPr>
        <w:tc>
          <w:tcPr>
            <w:tcW w:w="753" w:type="dxa"/>
            <w:shd w:val="clear" w:color="auto" w:fill="auto"/>
            <w:vAlign w:val="center"/>
            <w:hideMark/>
          </w:tcPr>
          <w:p w14:paraId="6AAF9F2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6E7A32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60DEF9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5077FA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BB964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419D3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6878E1" w14:textId="77777777" w:rsidTr="00855F3D">
        <w:trPr>
          <w:trHeight w:val="320"/>
        </w:trPr>
        <w:tc>
          <w:tcPr>
            <w:tcW w:w="753" w:type="dxa"/>
            <w:shd w:val="clear" w:color="auto" w:fill="auto"/>
            <w:vAlign w:val="center"/>
            <w:hideMark/>
          </w:tcPr>
          <w:p w14:paraId="12F092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322C4E5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68C6DE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645E6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58689D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5637A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7F464AD" w14:textId="77777777" w:rsidTr="00855F3D">
        <w:trPr>
          <w:trHeight w:val="630"/>
        </w:trPr>
        <w:tc>
          <w:tcPr>
            <w:tcW w:w="753" w:type="dxa"/>
            <w:shd w:val="clear" w:color="auto" w:fill="auto"/>
            <w:vAlign w:val="center"/>
            <w:hideMark/>
          </w:tcPr>
          <w:p w14:paraId="26F22FE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423599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4B3034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369FC87"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64097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3B17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9D2C9A" w14:textId="77777777" w:rsidTr="00855F3D">
        <w:trPr>
          <w:trHeight w:val="320"/>
        </w:trPr>
        <w:tc>
          <w:tcPr>
            <w:tcW w:w="753" w:type="dxa"/>
            <w:shd w:val="clear" w:color="auto" w:fill="auto"/>
            <w:vAlign w:val="center"/>
            <w:hideMark/>
          </w:tcPr>
          <w:p w14:paraId="65C700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E5B318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2B8799E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0C27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09340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1A22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1299D1E" w14:textId="77777777" w:rsidTr="00855F3D">
        <w:trPr>
          <w:trHeight w:val="320"/>
        </w:trPr>
        <w:tc>
          <w:tcPr>
            <w:tcW w:w="753" w:type="dxa"/>
            <w:shd w:val="clear" w:color="000000" w:fill="D9D9D9"/>
            <w:vAlign w:val="center"/>
            <w:hideMark/>
          </w:tcPr>
          <w:p w14:paraId="15C4E22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3D2462E2"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7F24FD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5EDDF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1B13B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373757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43CC994D" w14:textId="77777777" w:rsidTr="00855F3D">
        <w:trPr>
          <w:trHeight w:val="630"/>
        </w:trPr>
        <w:tc>
          <w:tcPr>
            <w:tcW w:w="753" w:type="dxa"/>
            <w:shd w:val="clear" w:color="auto" w:fill="auto"/>
            <w:vAlign w:val="center"/>
            <w:hideMark/>
          </w:tcPr>
          <w:p w14:paraId="147D7BB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2D00D47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13E35B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4338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1728120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48ED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2CD84A2" w14:textId="77777777" w:rsidTr="00855F3D">
        <w:trPr>
          <w:trHeight w:val="630"/>
        </w:trPr>
        <w:tc>
          <w:tcPr>
            <w:tcW w:w="753" w:type="dxa"/>
            <w:shd w:val="clear" w:color="auto" w:fill="auto"/>
            <w:vAlign w:val="center"/>
            <w:hideMark/>
          </w:tcPr>
          <w:p w14:paraId="1B21E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7EFD302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22C6E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DA86D9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18003A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181AE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499D7B" w14:textId="77777777" w:rsidTr="00855F3D">
        <w:trPr>
          <w:trHeight w:val="630"/>
        </w:trPr>
        <w:tc>
          <w:tcPr>
            <w:tcW w:w="753" w:type="dxa"/>
            <w:shd w:val="clear" w:color="auto" w:fill="auto"/>
            <w:vAlign w:val="center"/>
            <w:hideMark/>
          </w:tcPr>
          <w:p w14:paraId="51661D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55990C0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6B6EA3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E762E1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66D30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8938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271ECB" w14:textId="77777777" w:rsidTr="00855F3D">
        <w:trPr>
          <w:trHeight w:val="940"/>
        </w:trPr>
        <w:tc>
          <w:tcPr>
            <w:tcW w:w="753" w:type="dxa"/>
            <w:shd w:val="clear" w:color="auto" w:fill="auto"/>
            <w:vAlign w:val="center"/>
            <w:hideMark/>
          </w:tcPr>
          <w:p w14:paraId="132B51C0"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7FEBF2F6" w14:textId="77777777" w:rsidR="00855F3D" w:rsidRPr="00B97AD6" w:rsidRDefault="00855F3D" w:rsidP="00855F3D">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19D4BAC2"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110D73D4" w14:textId="77777777" w:rsidR="00855F3D" w:rsidRPr="00C336CB" w:rsidRDefault="00855F3D" w:rsidP="00855F3D">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4C214D3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49B9E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1193026" w14:textId="77777777" w:rsidTr="00855F3D">
        <w:trPr>
          <w:trHeight w:val="630"/>
        </w:trPr>
        <w:tc>
          <w:tcPr>
            <w:tcW w:w="753" w:type="dxa"/>
            <w:shd w:val="clear" w:color="auto" w:fill="auto"/>
            <w:vAlign w:val="center"/>
            <w:hideMark/>
          </w:tcPr>
          <w:p w14:paraId="64D53E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63BECB1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29821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7EF3F7D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7076E1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BC47B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AD6484" w14:textId="77777777" w:rsidTr="00855F3D">
        <w:trPr>
          <w:trHeight w:val="630"/>
        </w:trPr>
        <w:tc>
          <w:tcPr>
            <w:tcW w:w="753" w:type="dxa"/>
            <w:shd w:val="clear" w:color="auto" w:fill="auto"/>
            <w:vAlign w:val="center"/>
            <w:hideMark/>
          </w:tcPr>
          <w:p w14:paraId="5E58D96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19915B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38E2EA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446E12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E38AB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22A8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3929AC" w14:textId="77777777" w:rsidTr="00855F3D">
        <w:trPr>
          <w:trHeight w:val="630"/>
        </w:trPr>
        <w:tc>
          <w:tcPr>
            <w:tcW w:w="753" w:type="dxa"/>
            <w:shd w:val="clear" w:color="auto" w:fill="auto"/>
            <w:vAlign w:val="center"/>
            <w:hideMark/>
          </w:tcPr>
          <w:p w14:paraId="29F5DE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5873A5F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67B3D5B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1AC28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12A53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74F9C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F0692A" w14:textId="77777777" w:rsidTr="00855F3D">
        <w:trPr>
          <w:trHeight w:val="320"/>
        </w:trPr>
        <w:tc>
          <w:tcPr>
            <w:tcW w:w="753" w:type="dxa"/>
            <w:shd w:val="clear" w:color="auto" w:fill="auto"/>
            <w:vAlign w:val="center"/>
            <w:hideMark/>
          </w:tcPr>
          <w:p w14:paraId="5000B37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5F2433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7A0A2E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3A9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898180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DDF0C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0309ADF" w14:textId="77777777" w:rsidTr="00855F3D">
        <w:trPr>
          <w:trHeight w:val="320"/>
        </w:trPr>
        <w:tc>
          <w:tcPr>
            <w:tcW w:w="753" w:type="dxa"/>
            <w:shd w:val="clear" w:color="000000" w:fill="D9D9D9"/>
            <w:vAlign w:val="center"/>
            <w:hideMark/>
          </w:tcPr>
          <w:p w14:paraId="11FF4D1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0A3D6D9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71A1BB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494BE3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95182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7165E6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9BDCF" w14:textId="77777777" w:rsidTr="00855F3D">
        <w:trPr>
          <w:trHeight w:val="320"/>
        </w:trPr>
        <w:tc>
          <w:tcPr>
            <w:tcW w:w="753" w:type="dxa"/>
            <w:shd w:val="clear" w:color="auto" w:fill="auto"/>
            <w:vAlign w:val="center"/>
            <w:hideMark/>
          </w:tcPr>
          <w:p w14:paraId="63B1FD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3E525E1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8EF5C4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1B4398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0EF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A966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0F5161" w14:textId="77777777" w:rsidTr="00855F3D">
        <w:trPr>
          <w:trHeight w:val="630"/>
        </w:trPr>
        <w:tc>
          <w:tcPr>
            <w:tcW w:w="753" w:type="dxa"/>
            <w:shd w:val="clear" w:color="auto" w:fill="auto"/>
            <w:vAlign w:val="center"/>
            <w:hideMark/>
          </w:tcPr>
          <w:p w14:paraId="4983598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02</w:t>
            </w:r>
          </w:p>
        </w:tc>
        <w:tc>
          <w:tcPr>
            <w:tcW w:w="5817" w:type="dxa"/>
            <w:shd w:val="clear" w:color="auto" w:fill="auto"/>
            <w:vAlign w:val="center"/>
            <w:hideMark/>
          </w:tcPr>
          <w:p w14:paraId="4F0DA99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5A30E0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2625E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7287F4B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4C3F1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74DE5E" w14:textId="77777777" w:rsidTr="00855F3D">
        <w:trPr>
          <w:trHeight w:val="320"/>
        </w:trPr>
        <w:tc>
          <w:tcPr>
            <w:tcW w:w="753" w:type="dxa"/>
            <w:shd w:val="clear" w:color="auto" w:fill="auto"/>
            <w:vAlign w:val="center"/>
            <w:hideMark/>
          </w:tcPr>
          <w:p w14:paraId="02B1D2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7AF2BC2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4D28FE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8B99A9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436BB3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5DF59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95BDB45" w14:textId="77777777" w:rsidTr="00855F3D">
        <w:trPr>
          <w:trHeight w:val="630"/>
        </w:trPr>
        <w:tc>
          <w:tcPr>
            <w:tcW w:w="753" w:type="dxa"/>
            <w:shd w:val="clear" w:color="auto" w:fill="auto"/>
            <w:vAlign w:val="center"/>
            <w:hideMark/>
          </w:tcPr>
          <w:p w14:paraId="028386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0AD936B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4A148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13C9F9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5DC2B8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3FEC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FAB96A3" w14:textId="77777777" w:rsidTr="00855F3D">
        <w:trPr>
          <w:trHeight w:val="940"/>
        </w:trPr>
        <w:tc>
          <w:tcPr>
            <w:tcW w:w="753" w:type="dxa"/>
            <w:shd w:val="clear" w:color="auto" w:fill="auto"/>
            <w:vAlign w:val="center"/>
            <w:hideMark/>
          </w:tcPr>
          <w:p w14:paraId="13F7A8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05</w:t>
            </w:r>
          </w:p>
        </w:tc>
        <w:tc>
          <w:tcPr>
            <w:tcW w:w="5817" w:type="dxa"/>
            <w:shd w:val="clear" w:color="auto" w:fill="auto"/>
            <w:noWrap/>
            <w:vAlign w:val="center"/>
            <w:hideMark/>
          </w:tcPr>
          <w:p w14:paraId="1F1A608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51F5EF7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2F15D1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608CE4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81B05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EE0E657" w14:textId="77777777" w:rsidTr="00855F3D">
        <w:trPr>
          <w:trHeight w:val="630"/>
        </w:trPr>
        <w:tc>
          <w:tcPr>
            <w:tcW w:w="753" w:type="dxa"/>
            <w:shd w:val="clear" w:color="auto" w:fill="auto"/>
            <w:vAlign w:val="center"/>
            <w:hideMark/>
          </w:tcPr>
          <w:p w14:paraId="54BED0F7"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3763873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00465F7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6C9D51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80194C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B647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61DF9" w14:textId="77777777" w:rsidTr="00855F3D">
        <w:trPr>
          <w:trHeight w:val="320"/>
        </w:trPr>
        <w:tc>
          <w:tcPr>
            <w:tcW w:w="753" w:type="dxa"/>
            <w:shd w:val="clear" w:color="auto" w:fill="auto"/>
            <w:vAlign w:val="center"/>
            <w:hideMark/>
          </w:tcPr>
          <w:p w14:paraId="44F17B5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7F15631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728742D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A1B47A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1397E77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8BE3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983C77A" w14:textId="77777777" w:rsidTr="00855F3D">
        <w:trPr>
          <w:trHeight w:val="630"/>
        </w:trPr>
        <w:tc>
          <w:tcPr>
            <w:tcW w:w="753" w:type="dxa"/>
            <w:shd w:val="clear" w:color="auto" w:fill="auto"/>
            <w:vAlign w:val="center"/>
            <w:hideMark/>
          </w:tcPr>
          <w:p w14:paraId="3E7892B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32A0D4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5F0681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793D3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1D344E3C"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hideMark/>
          </w:tcPr>
          <w:p w14:paraId="7AAA12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21ED962" w14:textId="77777777" w:rsidTr="00855F3D">
        <w:trPr>
          <w:trHeight w:val="630"/>
        </w:trPr>
        <w:tc>
          <w:tcPr>
            <w:tcW w:w="753" w:type="dxa"/>
            <w:shd w:val="clear" w:color="auto" w:fill="auto"/>
            <w:vAlign w:val="center"/>
            <w:hideMark/>
          </w:tcPr>
          <w:p w14:paraId="7F8881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32D2ECE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60D761E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1D41B7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012F36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57CB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85615" w14:textId="77777777" w:rsidTr="00855F3D">
        <w:trPr>
          <w:trHeight w:val="320"/>
        </w:trPr>
        <w:tc>
          <w:tcPr>
            <w:tcW w:w="753" w:type="dxa"/>
            <w:shd w:val="clear" w:color="auto" w:fill="auto"/>
            <w:vAlign w:val="center"/>
            <w:hideMark/>
          </w:tcPr>
          <w:p w14:paraId="3486617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2256517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647F71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0827D71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7B72C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C789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424988" w14:textId="77777777" w:rsidTr="00855F3D">
        <w:trPr>
          <w:trHeight w:val="630"/>
        </w:trPr>
        <w:tc>
          <w:tcPr>
            <w:tcW w:w="753" w:type="dxa"/>
            <w:shd w:val="clear" w:color="auto" w:fill="auto"/>
            <w:vAlign w:val="center"/>
            <w:hideMark/>
          </w:tcPr>
          <w:p w14:paraId="540B470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4FB1E5C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76C939F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C1B2C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41F4C5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3D28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45756" w14:textId="77777777" w:rsidTr="00855F3D">
        <w:trPr>
          <w:trHeight w:val="630"/>
        </w:trPr>
        <w:tc>
          <w:tcPr>
            <w:tcW w:w="753" w:type="dxa"/>
            <w:shd w:val="clear" w:color="auto" w:fill="auto"/>
            <w:vAlign w:val="center"/>
            <w:hideMark/>
          </w:tcPr>
          <w:p w14:paraId="310BC6C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2BD5174F"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28EBFDD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007576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54EC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DF0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12392E" w14:textId="77777777" w:rsidTr="00855F3D">
        <w:trPr>
          <w:trHeight w:val="630"/>
        </w:trPr>
        <w:tc>
          <w:tcPr>
            <w:tcW w:w="753" w:type="dxa"/>
            <w:shd w:val="clear" w:color="auto" w:fill="auto"/>
            <w:vAlign w:val="center"/>
            <w:hideMark/>
          </w:tcPr>
          <w:p w14:paraId="3AC7640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E556AC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7DEE7F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41A6F33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CCC52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88BE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78DB3F" w14:textId="77777777" w:rsidTr="00855F3D">
        <w:trPr>
          <w:trHeight w:val="770"/>
        </w:trPr>
        <w:tc>
          <w:tcPr>
            <w:tcW w:w="753" w:type="dxa"/>
            <w:shd w:val="clear" w:color="auto" w:fill="auto"/>
            <w:vAlign w:val="center"/>
            <w:hideMark/>
          </w:tcPr>
          <w:p w14:paraId="58288FC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2721692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47CB50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DD6C1CC"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2D589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1902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8CDD83" w14:textId="77777777" w:rsidTr="00855F3D">
        <w:trPr>
          <w:trHeight w:val="630"/>
        </w:trPr>
        <w:tc>
          <w:tcPr>
            <w:tcW w:w="753" w:type="dxa"/>
            <w:shd w:val="clear" w:color="auto" w:fill="auto"/>
            <w:vAlign w:val="center"/>
            <w:hideMark/>
          </w:tcPr>
          <w:p w14:paraId="767FD2FB"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20CDD1E2" w14:textId="77777777" w:rsidR="00855F3D" w:rsidRPr="000814DC" w:rsidRDefault="00855F3D" w:rsidP="00855F3D">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12F997C2"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0C3F99FD" w14:textId="77777777" w:rsidR="00855F3D" w:rsidRPr="00C336CB" w:rsidRDefault="00855F3D" w:rsidP="00855F3D">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7F032E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1598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7BC956C" w14:textId="77777777" w:rsidTr="00855F3D">
        <w:trPr>
          <w:trHeight w:val="630"/>
        </w:trPr>
        <w:tc>
          <w:tcPr>
            <w:tcW w:w="753" w:type="dxa"/>
            <w:shd w:val="clear" w:color="auto" w:fill="auto"/>
            <w:vAlign w:val="center"/>
          </w:tcPr>
          <w:p w14:paraId="4A1AA496" w14:textId="77777777" w:rsidR="00855F3D"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7B28D898" w14:textId="77777777" w:rsidR="00855F3D" w:rsidRPr="00C336CB" w:rsidRDefault="00855F3D" w:rsidP="00855F3D">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690A31B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4721DB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78F162AD"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tcPr>
          <w:p w14:paraId="5F63839A" w14:textId="77777777" w:rsidR="00855F3D" w:rsidRPr="00C336CB" w:rsidRDefault="00855F3D" w:rsidP="00855F3D">
            <w:pPr>
              <w:jc w:val="center"/>
              <w:rPr>
                <w:rFonts w:ascii="Arial Narrow" w:hAnsi="Arial Narrow" w:cs="Calibri"/>
                <w:b/>
                <w:bCs/>
                <w:color w:val="000000"/>
              </w:rPr>
            </w:pPr>
          </w:p>
        </w:tc>
      </w:tr>
      <w:tr w:rsidR="00855F3D" w:rsidRPr="00C336CB" w14:paraId="44BF77B7" w14:textId="77777777" w:rsidTr="00855F3D">
        <w:trPr>
          <w:trHeight w:val="630"/>
        </w:trPr>
        <w:tc>
          <w:tcPr>
            <w:tcW w:w="753" w:type="dxa"/>
            <w:shd w:val="clear" w:color="auto" w:fill="auto"/>
            <w:vAlign w:val="center"/>
          </w:tcPr>
          <w:p w14:paraId="68BD07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36E8076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7E716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FC459B6"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AB284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8DD2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1E7DFD2" w14:textId="77777777" w:rsidTr="00855F3D">
        <w:trPr>
          <w:trHeight w:val="1250"/>
        </w:trPr>
        <w:tc>
          <w:tcPr>
            <w:tcW w:w="753" w:type="dxa"/>
            <w:shd w:val="clear" w:color="auto" w:fill="auto"/>
            <w:vAlign w:val="center"/>
          </w:tcPr>
          <w:p w14:paraId="0060763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FA48B9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368C687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38F828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73908D4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87C0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8250BC9" w14:textId="77777777" w:rsidTr="00855F3D">
        <w:trPr>
          <w:trHeight w:val="630"/>
        </w:trPr>
        <w:tc>
          <w:tcPr>
            <w:tcW w:w="753" w:type="dxa"/>
            <w:shd w:val="clear" w:color="auto" w:fill="auto"/>
            <w:vAlign w:val="center"/>
          </w:tcPr>
          <w:p w14:paraId="6782637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102DAC1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433081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EA57C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5735658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849A6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59B44D1" w14:textId="77777777" w:rsidTr="00855F3D">
        <w:trPr>
          <w:trHeight w:val="320"/>
        </w:trPr>
        <w:tc>
          <w:tcPr>
            <w:tcW w:w="753" w:type="dxa"/>
            <w:shd w:val="clear" w:color="auto" w:fill="auto"/>
            <w:vAlign w:val="center"/>
            <w:hideMark/>
          </w:tcPr>
          <w:p w14:paraId="6041DC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BDF36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672FD83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185897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AF8A1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615F8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0D62335" w14:textId="77777777" w:rsidTr="00855F3D">
        <w:trPr>
          <w:trHeight w:val="320"/>
        </w:trPr>
        <w:tc>
          <w:tcPr>
            <w:tcW w:w="753" w:type="dxa"/>
            <w:shd w:val="clear" w:color="000000" w:fill="D9D9D9"/>
            <w:vAlign w:val="center"/>
            <w:hideMark/>
          </w:tcPr>
          <w:p w14:paraId="20ABE0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7CC852F7" w14:textId="77777777" w:rsidR="00855F3D" w:rsidRPr="00C336CB" w:rsidRDefault="00855F3D" w:rsidP="00855F3D">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2C23D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5FBEBD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C93BD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AD1E1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B2DEE1" w14:textId="77777777" w:rsidTr="00855F3D">
        <w:trPr>
          <w:trHeight w:val="630"/>
        </w:trPr>
        <w:tc>
          <w:tcPr>
            <w:tcW w:w="753" w:type="dxa"/>
            <w:shd w:val="clear" w:color="auto" w:fill="auto"/>
            <w:vAlign w:val="center"/>
            <w:hideMark/>
          </w:tcPr>
          <w:p w14:paraId="421192B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01</w:t>
            </w:r>
          </w:p>
        </w:tc>
        <w:tc>
          <w:tcPr>
            <w:tcW w:w="5817" w:type="dxa"/>
            <w:shd w:val="clear" w:color="auto" w:fill="auto"/>
            <w:vAlign w:val="center"/>
            <w:hideMark/>
          </w:tcPr>
          <w:p w14:paraId="3736C7A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B973D7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041D131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6A71F03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0190A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A23CD5" w14:textId="77777777" w:rsidTr="00855F3D">
        <w:trPr>
          <w:trHeight w:val="320"/>
        </w:trPr>
        <w:tc>
          <w:tcPr>
            <w:tcW w:w="753" w:type="dxa"/>
            <w:shd w:val="clear" w:color="auto" w:fill="auto"/>
            <w:vAlign w:val="center"/>
            <w:hideMark/>
          </w:tcPr>
          <w:p w14:paraId="281D364E"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03B91CA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F8C6B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79159E0A"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4D5CE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987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2FA6031" w14:textId="77777777" w:rsidTr="00855F3D">
        <w:trPr>
          <w:trHeight w:val="630"/>
        </w:trPr>
        <w:tc>
          <w:tcPr>
            <w:tcW w:w="753" w:type="dxa"/>
            <w:shd w:val="clear" w:color="auto" w:fill="auto"/>
            <w:vAlign w:val="center"/>
            <w:hideMark/>
          </w:tcPr>
          <w:p w14:paraId="1C04A6F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798588F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12E4AA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967F5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544C4D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4408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AE6132D" w14:textId="77777777" w:rsidTr="00855F3D">
        <w:trPr>
          <w:trHeight w:val="630"/>
        </w:trPr>
        <w:tc>
          <w:tcPr>
            <w:tcW w:w="753" w:type="dxa"/>
            <w:shd w:val="clear" w:color="auto" w:fill="auto"/>
            <w:vAlign w:val="center"/>
            <w:hideMark/>
          </w:tcPr>
          <w:p w14:paraId="3A491A5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F.4</w:t>
            </w:r>
            <w:r w:rsidRPr="00C336CB">
              <w:rPr>
                <w:rFonts w:ascii="Arial Narrow" w:hAnsi="Arial Narrow" w:cs="Calibri"/>
                <w:b/>
                <w:bCs/>
                <w:color w:val="000000"/>
              </w:rPr>
              <w:t>04</w:t>
            </w:r>
          </w:p>
        </w:tc>
        <w:tc>
          <w:tcPr>
            <w:tcW w:w="5817" w:type="dxa"/>
            <w:shd w:val="clear" w:color="auto" w:fill="auto"/>
            <w:vAlign w:val="center"/>
            <w:hideMark/>
          </w:tcPr>
          <w:p w14:paraId="2184034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607D75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8230B5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037648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C40A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D7250C" w14:textId="77777777" w:rsidTr="00855F3D">
        <w:trPr>
          <w:trHeight w:val="630"/>
        </w:trPr>
        <w:tc>
          <w:tcPr>
            <w:tcW w:w="753" w:type="dxa"/>
            <w:shd w:val="clear" w:color="auto" w:fill="auto"/>
            <w:vAlign w:val="center"/>
            <w:hideMark/>
          </w:tcPr>
          <w:p w14:paraId="477A970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5003CF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353062C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C4AD80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7E4DFC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D210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D68037C" w14:textId="77777777" w:rsidTr="00855F3D">
        <w:trPr>
          <w:trHeight w:val="940"/>
        </w:trPr>
        <w:tc>
          <w:tcPr>
            <w:tcW w:w="753" w:type="dxa"/>
            <w:shd w:val="clear" w:color="auto" w:fill="auto"/>
            <w:vAlign w:val="center"/>
            <w:hideMark/>
          </w:tcPr>
          <w:p w14:paraId="09B539E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087AB55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68AEE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7AE49579"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E4748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A8E5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2BA2767" w14:textId="77777777" w:rsidTr="00855F3D">
        <w:trPr>
          <w:trHeight w:val="630"/>
        </w:trPr>
        <w:tc>
          <w:tcPr>
            <w:tcW w:w="753" w:type="dxa"/>
            <w:shd w:val="clear" w:color="auto" w:fill="auto"/>
            <w:vAlign w:val="center"/>
            <w:hideMark/>
          </w:tcPr>
          <w:p w14:paraId="6A5A64E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28DE600B"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76174336"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757A57D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187C7A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39D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542E5A" w14:textId="77777777" w:rsidTr="00855F3D">
        <w:trPr>
          <w:trHeight w:val="940"/>
        </w:trPr>
        <w:tc>
          <w:tcPr>
            <w:tcW w:w="753" w:type="dxa"/>
            <w:shd w:val="clear" w:color="auto" w:fill="auto"/>
            <w:vAlign w:val="center"/>
            <w:hideMark/>
          </w:tcPr>
          <w:p w14:paraId="3A8649A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4CC34EB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7BB058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3730435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5195654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5A75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BAA66E" w14:textId="77777777" w:rsidTr="00855F3D">
        <w:trPr>
          <w:trHeight w:val="630"/>
        </w:trPr>
        <w:tc>
          <w:tcPr>
            <w:tcW w:w="753" w:type="dxa"/>
            <w:shd w:val="clear" w:color="auto" w:fill="auto"/>
            <w:vAlign w:val="center"/>
            <w:hideMark/>
          </w:tcPr>
          <w:p w14:paraId="2082D88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56B9CF3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314E795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2A91158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1AF4CF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C7CAC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BE5F69E" w14:textId="77777777" w:rsidTr="00855F3D">
        <w:trPr>
          <w:trHeight w:val="630"/>
        </w:trPr>
        <w:tc>
          <w:tcPr>
            <w:tcW w:w="753" w:type="dxa"/>
            <w:shd w:val="clear" w:color="auto" w:fill="auto"/>
            <w:vAlign w:val="center"/>
            <w:hideMark/>
          </w:tcPr>
          <w:p w14:paraId="2E8FB30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59D346E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195379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26E2F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82B4B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E33C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B4514E3" w14:textId="77777777" w:rsidTr="00855F3D">
        <w:trPr>
          <w:trHeight w:val="445"/>
        </w:trPr>
        <w:tc>
          <w:tcPr>
            <w:tcW w:w="753" w:type="dxa"/>
            <w:shd w:val="clear" w:color="auto" w:fill="auto"/>
            <w:vAlign w:val="center"/>
            <w:hideMark/>
          </w:tcPr>
          <w:p w14:paraId="4032FF9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F84F961"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2B600C2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EBF0F3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2B732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912A4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80026C" w14:textId="77777777" w:rsidTr="00855F3D">
        <w:trPr>
          <w:trHeight w:val="320"/>
        </w:trPr>
        <w:tc>
          <w:tcPr>
            <w:tcW w:w="753" w:type="dxa"/>
            <w:shd w:val="clear" w:color="000000" w:fill="D9D9D9"/>
            <w:vAlign w:val="center"/>
            <w:hideMark/>
          </w:tcPr>
          <w:p w14:paraId="743F023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3045935C"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7833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8EF801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1174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3AA83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8F8D1" w14:textId="77777777" w:rsidTr="00855F3D">
        <w:trPr>
          <w:trHeight w:val="630"/>
        </w:trPr>
        <w:tc>
          <w:tcPr>
            <w:tcW w:w="753" w:type="dxa"/>
            <w:shd w:val="clear" w:color="auto" w:fill="auto"/>
            <w:vAlign w:val="center"/>
            <w:hideMark/>
          </w:tcPr>
          <w:p w14:paraId="1CE9DAC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5279D8C8"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277E531D"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34474CF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E5F5F0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CCEF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D715C31" w14:textId="77777777" w:rsidTr="00855F3D">
        <w:trPr>
          <w:trHeight w:val="320"/>
        </w:trPr>
        <w:tc>
          <w:tcPr>
            <w:tcW w:w="753" w:type="dxa"/>
            <w:shd w:val="clear" w:color="auto" w:fill="auto"/>
            <w:vAlign w:val="center"/>
            <w:hideMark/>
          </w:tcPr>
          <w:p w14:paraId="133E3ED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55FCD06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5ED428FB"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0C35010D"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6875F7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9F61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46CF978" w14:textId="77777777" w:rsidTr="00855F3D">
        <w:trPr>
          <w:trHeight w:val="630"/>
        </w:trPr>
        <w:tc>
          <w:tcPr>
            <w:tcW w:w="753" w:type="dxa"/>
            <w:shd w:val="clear" w:color="auto" w:fill="auto"/>
            <w:vAlign w:val="center"/>
            <w:hideMark/>
          </w:tcPr>
          <w:p w14:paraId="10EAA39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1491840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2D831401"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8A32FD3"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476E7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5AFB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5ABEE5D" w14:textId="77777777" w:rsidTr="00855F3D">
        <w:trPr>
          <w:trHeight w:val="940"/>
        </w:trPr>
        <w:tc>
          <w:tcPr>
            <w:tcW w:w="753" w:type="dxa"/>
            <w:shd w:val="clear" w:color="auto" w:fill="auto"/>
            <w:vAlign w:val="center"/>
            <w:hideMark/>
          </w:tcPr>
          <w:p w14:paraId="63AB14C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3549329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5426C74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6EB9169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4DA460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0840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567E01B" w14:textId="77777777" w:rsidTr="00855F3D">
        <w:trPr>
          <w:trHeight w:val="320"/>
        </w:trPr>
        <w:tc>
          <w:tcPr>
            <w:tcW w:w="753" w:type="dxa"/>
            <w:shd w:val="clear" w:color="auto" w:fill="auto"/>
            <w:vAlign w:val="center"/>
            <w:hideMark/>
          </w:tcPr>
          <w:p w14:paraId="5FE44E7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54A2D54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05DC67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83EBC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26F8839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DCF3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8679219" w14:textId="77777777" w:rsidTr="00855F3D">
        <w:trPr>
          <w:trHeight w:val="630"/>
        </w:trPr>
        <w:tc>
          <w:tcPr>
            <w:tcW w:w="753" w:type="dxa"/>
            <w:shd w:val="clear" w:color="auto" w:fill="auto"/>
            <w:vAlign w:val="center"/>
            <w:hideMark/>
          </w:tcPr>
          <w:p w14:paraId="7D0D18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A67D15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7BD720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07056D0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7635038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6402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1B76E5" w14:textId="77777777" w:rsidTr="00855F3D">
        <w:trPr>
          <w:trHeight w:val="630"/>
        </w:trPr>
        <w:tc>
          <w:tcPr>
            <w:tcW w:w="753" w:type="dxa"/>
            <w:shd w:val="clear" w:color="auto" w:fill="auto"/>
            <w:vAlign w:val="center"/>
            <w:hideMark/>
          </w:tcPr>
          <w:p w14:paraId="785CAE0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168C7645"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25A1EC24"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4FECE7F6"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4E8B9B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E368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541A7D6" w14:textId="77777777" w:rsidTr="00855F3D">
        <w:trPr>
          <w:trHeight w:val="630"/>
        </w:trPr>
        <w:tc>
          <w:tcPr>
            <w:tcW w:w="753" w:type="dxa"/>
            <w:shd w:val="clear" w:color="auto" w:fill="auto"/>
            <w:vAlign w:val="center"/>
            <w:hideMark/>
          </w:tcPr>
          <w:p w14:paraId="07ACDD3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0DAEB53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026B92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D1622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42AEBF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F064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9FE32F" w14:textId="77777777" w:rsidTr="00855F3D">
        <w:trPr>
          <w:trHeight w:val="630"/>
        </w:trPr>
        <w:tc>
          <w:tcPr>
            <w:tcW w:w="753" w:type="dxa"/>
            <w:shd w:val="clear" w:color="auto" w:fill="auto"/>
            <w:vAlign w:val="center"/>
            <w:hideMark/>
          </w:tcPr>
          <w:p w14:paraId="52D0A15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09</w:t>
            </w:r>
          </w:p>
        </w:tc>
        <w:tc>
          <w:tcPr>
            <w:tcW w:w="5817" w:type="dxa"/>
            <w:shd w:val="clear" w:color="auto" w:fill="auto"/>
            <w:vAlign w:val="center"/>
            <w:hideMark/>
          </w:tcPr>
          <w:p w14:paraId="28CB912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248D59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DA0B1B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78CE56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ED86B7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D2E1BF" w14:textId="77777777" w:rsidTr="00855F3D">
        <w:trPr>
          <w:trHeight w:val="320"/>
        </w:trPr>
        <w:tc>
          <w:tcPr>
            <w:tcW w:w="753" w:type="dxa"/>
            <w:shd w:val="clear" w:color="auto" w:fill="auto"/>
            <w:vAlign w:val="center"/>
            <w:hideMark/>
          </w:tcPr>
          <w:p w14:paraId="63DB87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77E246F2"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3EC8B809"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35491081"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4F0AF98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13B9F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A03F849" w14:textId="77777777" w:rsidTr="00855F3D">
        <w:trPr>
          <w:trHeight w:val="630"/>
        </w:trPr>
        <w:tc>
          <w:tcPr>
            <w:tcW w:w="753" w:type="dxa"/>
            <w:shd w:val="clear" w:color="auto" w:fill="auto"/>
            <w:vAlign w:val="center"/>
            <w:hideMark/>
          </w:tcPr>
          <w:p w14:paraId="732B371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5BEE9F30"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6C5DE940"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69CA1CE8"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09C3D66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90543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91E6BC7" w14:textId="77777777" w:rsidTr="00855F3D">
        <w:trPr>
          <w:trHeight w:val="320"/>
        </w:trPr>
        <w:tc>
          <w:tcPr>
            <w:tcW w:w="753" w:type="dxa"/>
            <w:shd w:val="clear" w:color="auto" w:fill="auto"/>
            <w:vAlign w:val="center"/>
            <w:hideMark/>
          </w:tcPr>
          <w:p w14:paraId="2558C77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E8C38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51A1B4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3910E9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EA1A5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0140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373F0EB" w14:textId="77777777" w:rsidTr="00855F3D">
        <w:trPr>
          <w:trHeight w:val="320"/>
        </w:trPr>
        <w:tc>
          <w:tcPr>
            <w:tcW w:w="753" w:type="dxa"/>
            <w:shd w:val="clear" w:color="000000" w:fill="D9D9D9"/>
            <w:vAlign w:val="center"/>
            <w:hideMark/>
          </w:tcPr>
          <w:p w14:paraId="7F19A3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lastRenderedPageBreak/>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15A47EDE"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62A3BCE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E93A55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3BD5C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F83EE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7508E1" w14:textId="77777777" w:rsidTr="00855F3D">
        <w:trPr>
          <w:trHeight w:val="320"/>
        </w:trPr>
        <w:tc>
          <w:tcPr>
            <w:tcW w:w="753" w:type="dxa"/>
            <w:shd w:val="clear" w:color="auto" w:fill="auto"/>
            <w:vAlign w:val="center"/>
            <w:hideMark/>
          </w:tcPr>
          <w:p w14:paraId="41EE4A2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6D9E97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78159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F4ECDB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D36C2E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8E078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352CA4" w14:textId="77777777" w:rsidTr="00855F3D">
        <w:trPr>
          <w:trHeight w:val="630"/>
        </w:trPr>
        <w:tc>
          <w:tcPr>
            <w:tcW w:w="753" w:type="dxa"/>
            <w:shd w:val="clear" w:color="auto" w:fill="auto"/>
            <w:vAlign w:val="center"/>
            <w:hideMark/>
          </w:tcPr>
          <w:p w14:paraId="62E27BF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25BAF04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0FA1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21B41F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2ABF08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AF900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8121CC" w14:textId="77777777" w:rsidTr="00855F3D">
        <w:trPr>
          <w:trHeight w:val="320"/>
        </w:trPr>
        <w:tc>
          <w:tcPr>
            <w:tcW w:w="753" w:type="dxa"/>
            <w:shd w:val="clear" w:color="auto" w:fill="auto"/>
            <w:vAlign w:val="center"/>
            <w:hideMark/>
          </w:tcPr>
          <w:p w14:paraId="39FE7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121B3E7"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34FF8B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86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4E1032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74210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AECDC6E" w14:textId="77777777" w:rsidTr="00855F3D">
        <w:trPr>
          <w:trHeight w:val="320"/>
        </w:trPr>
        <w:tc>
          <w:tcPr>
            <w:tcW w:w="753" w:type="dxa"/>
            <w:shd w:val="clear" w:color="000000" w:fill="D9D9D9"/>
            <w:vAlign w:val="center"/>
            <w:hideMark/>
          </w:tcPr>
          <w:p w14:paraId="60FA7A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043F656F"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0F22F8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B2103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244D2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50B13F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DA0F9" w14:textId="77777777" w:rsidTr="00855F3D">
        <w:trPr>
          <w:trHeight w:val="630"/>
        </w:trPr>
        <w:tc>
          <w:tcPr>
            <w:tcW w:w="753" w:type="dxa"/>
            <w:shd w:val="clear" w:color="auto" w:fill="auto"/>
            <w:vAlign w:val="center"/>
            <w:hideMark/>
          </w:tcPr>
          <w:p w14:paraId="2BD1303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1332A5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19055B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7D950C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1ECE5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F00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6D7A4F6" w14:textId="77777777" w:rsidTr="00855F3D">
        <w:trPr>
          <w:trHeight w:val="940"/>
        </w:trPr>
        <w:tc>
          <w:tcPr>
            <w:tcW w:w="753" w:type="dxa"/>
            <w:shd w:val="clear" w:color="auto" w:fill="auto"/>
            <w:vAlign w:val="center"/>
            <w:hideMark/>
          </w:tcPr>
          <w:p w14:paraId="5985197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622DEB9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16B44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E1ACA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4E606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78726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8F11136" w14:textId="77777777" w:rsidTr="00855F3D">
        <w:trPr>
          <w:trHeight w:val="1560"/>
        </w:trPr>
        <w:tc>
          <w:tcPr>
            <w:tcW w:w="753" w:type="dxa"/>
            <w:shd w:val="clear" w:color="auto" w:fill="auto"/>
            <w:vAlign w:val="center"/>
            <w:hideMark/>
          </w:tcPr>
          <w:p w14:paraId="79E04FC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2D615A0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0AC7F5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43117E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6DC3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ECC29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E31F15B" w14:textId="77777777" w:rsidTr="00855F3D">
        <w:trPr>
          <w:trHeight w:val="320"/>
        </w:trPr>
        <w:tc>
          <w:tcPr>
            <w:tcW w:w="753" w:type="dxa"/>
            <w:shd w:val="clear" w:color="auto" w:fill="auto"/>
            <w:vAlign w:val="center"/>
            <w:hideMark/>
          </w:tcPr>
          <w:p w14:paraId="532E2A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D334AB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23C6AB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7A3618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1E15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DE9676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bl>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4" w:name="_Toc26780489"/>
      <w:bookmarkStart w:id="15" w:name="_Toc446329306"/>
      <w:bookmarkEnd w:id="14"/>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 w:name="_Toc60844124"/>
      <w:r w:rsidRPr="00297CA8">
        <w:rPr>
          <w:rFonts w:ascii="Trebuchet MS" w:hAnsi="Trebuchet MS"/>
        </w:rPr>
        <w:lastRenderedPageBreak/>
        <w:t>ANNEXE 3 : Formulaires du Marché</w:t>
      </w:r>
      <w:bookmarkEnd w:id="16"/>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7" w:name="_Toc70236420"/>
      <w:r w:rsidRPr="00297CA8">
        <w:rPr>
          <w:rFonts w:ascii="Trebuchet MS" w:hAnsi="Trebuchet MS"/>
          <w:szCs w:val="24"/>
        </w:rPr>
        <w:t>Table des Clauses</w:t>
      </w:r>
      <w:bookmarkEnd w:id="17"/>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6B03A2D9" w14:textId="3AA90D4D"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058B5E84" w14:textId="79ABF852"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25</w:t>
        </w:r>
        <w:r w:rsidR="00AE401F" w:rsidRPr="00297CA8">
          <w:rPr>
            <w:rFonts w:ascii="Trebuchet MS" w:hAnsi="Trebuchet MS"/>
            <w:webHidden/>
          </w:rPr>
          <w:fldChar w:fldCharType="end"/>
        </w:r>
      </w:hyperlink>
    </w:p>
    <w:p w14:paraId="4EB58ED9" w14:textId="3C847F4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2635EAB5" w14:textId="676D4FCC"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7D79ED5A" w14:textId="7954B1D1"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4993A076" w14:textId="10C46A37"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F7FB7FE" w14:textId="5875953F"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21C25F0C" w14:textId="0E4828BE"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8C505AF" w14:textId="2877D013"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7977D87F" w14:textId="20C208BA"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05B97CBF" w14:textId="0EC56B20"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37F36190" w14:textId="4C31D52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0EF2914E" w14:textId="1CD73373"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0ABD1576" w14:textId="34063E9B"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12ED0538" w14:textId="75B5408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9EDF569" w14:textId="72D98036"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8EC7C3C" w14:textId="1CADB4A1"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1366E164" w14:textId="62F6F331"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6CE179C4" w14:textId="527FCE4E"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21093623" w14:textId="29CB6D1F"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796E9FC6" w14:textId="7480B9BA"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23F45E93" w14:textId="6A025EC7"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70DCF9C0" w14:textId="5F6AC5F1"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37</w:t>
        </w:r>
        <w:r w:rsidR="00AE401F" w:rsidRPr="00297CA8">
          <w:rPr>
            <w:rFonts w:ascii="Trebuchet MS" w:hAnsi="Trebuchet MS"/>
            <w:webHidden/>
          </w:rPr>
          <w:fldChar w:fldCharType="end"/>
        </w:r>
      </w:hyperlink>
    </w:p>
    <w:p w14:paraId="68663E79" w14:textId="25BEBC3C"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5778E63" w14:textId="39B567BA" w:rsidR="00AE401F"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469E2B0E" w14:textId="36AA7F39"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CE68FAD" w14:textId="59865BB4"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7422C6A5" w14:textId="346A9DF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752BB03C" w14:textId="1E6FC6FD"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814D739" w14:textId="6A6381D7"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42916F10" w14:textId="43503C2A"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605E8BFB" w14:textId="0E4F58A6" w:rsidR="00AE401F"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62D0DDA" w14:textId="19C44AAF"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9792CBA" w14:textId="75C77F1E"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28B5AED1" w14:textId="460F18F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5D005A32" w14:textId="5FAB8BDD"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71911AEF" w14:textId="4321C5D0" w:rsidR="00AE401F"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6C33CCE" w14:textId="4CE1FED6"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B009FF2" w14:textId="18D07F6D"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12050373" w14:textId="54EA91FB"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41</w:t>
        </w:r>
        <w:r w:rsidR="00AE401F" w:rsidRPr="00297CA8">
          <w:rPr>
            <w:rFonts w:ascii="Trebuchet MS" w:hAnsi="Trebuchet MS"/>
            <w:webHidden/>
          </w:rPr>
          <w:fldChar w:fldCharType="end"/>
        </w:r>
      </w:hyperlink>
    </w:p>
    <w:p w14:paraId="6562020E" w14:textId="57795901"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7BF5C486" w14:textId="6657F38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1E814909" w14:textId="167CF88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43</w:t>
        </w:r>
        <w:r w:rsidR="00AE401F" w:rsidRPr="00297CA8">
          <w:rPr>
            <w:rFonts w:ascii="Trebuchet MS" w:hAnsi="Trebuchet MS"/>
            <w:webHidden/>
          </w:rPr>
          <w:fldChar w:fldCharType="end"/>
        </w:r>
      </w:hyperlink>
    </w:p>
    <w:p w14:paraId="60DB9797" w14:textId="7A65B186"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635353F8" w14:textId="3C7D087C"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EC94250" w14:textId="4D9A1427"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5A01BC25" w14:textId="15B5D440"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F9BC36B" w14:textId="3CCB66C3"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65A48987" w14:textId="3D7712B3"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743CFFF1" w14:textId="3D6B9858"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333C313" w14:textId="507F4D7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3CF99ED" w14:textId="266F39D5" w:rsidR="00AE401F" w:rsidRPr="00297CA8" w:rsidRDefault="001976BE"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E50F3C2" w14:textId="14C9149A"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2A4516F" w14:textId="28719160"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4D5081C" w14:textId="24BA7095"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0BA4EC86" w14:textId="411C3500"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511275B2" w14:textId="5E736B36"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4C39FD2A" w14:textId="2DBFBBF9"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67B20361" w14:textId="364AFAAC"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33389940" w14:textId="19D27BA0"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1D5BED24" w14:textId="162FB5CC" w:rsidR="00AE401F" w:rsidRPr="00297CA8" w:rsidRDefault="001976BE"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49</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8" w:name="_Toc478922780"/>
            <w:bookmarkStart w:id="19" w:name="_Toc60920397"/>
            <w:r w:rsidRPr="00297CA8">
              <w:rPr>
                <w:rFonts w:ascii="Trebuchet MS" w:hAnsi="Trebuchet MS"/>
              </w:rPr>
              <w:t>A. Généralités</w:t>
            </w:r>
            <w:bookmarkEnd w:id="18"/>
            <w:bookmarkEnd w:id="19"/>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0" w:name="_Toc478922781"/>
            <w:bookmarkStart w:id="21" w:name="_Toc60920398"/>
            <w:r w:rsidRPr="00297CA8">
              <w:rPr>
                <w:rFonts w:ascii="Trebuchet MS" w:hAnsi="Trebuchet MS"/>
              </w:rPr>
              <w:t>Définitions</w:t>
            </w:r>
            <w:bookmarkEnd w:id="20"/>
            <w:bookmarkEnd w:id="21"/>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2" w:name="_Toc60920399"/>
            <w:r w:rsidRPr="00297CA8">
              <w:rPr>
                <w:rFonts w:ascii="Trebuchet MS" w:hAnsi="Trebuchet MS"/>
              </w:rPr>
              <w:lastRenderedPageBreak/>
              <w:t>Informations spécifiques au Marché</w:t>
            </w:r>
            <w:bookmarkEnd w:id="22"/>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4331CD29"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052AF6">
              <w:rPr>
                <w:rFonts w:ascii="Trebuchet MS" w:hAnsi="Trebuchet MS"/>
                <w:b/>
                <w:bCs/>
                <w:iCs/>
                <w:szCs w:val="24"/>
              </w:rPr>
              <w:t>KAI-KAI</w:t>
            </w:r>
            <w:r w:rsidR="002151A0" w:rsidRPr="00800DC0">
              <w:rPr>
                <w:rFonts w:ascii="Trebuchet MS" w:hAnsi="Trebuchet MS"/>
                <w:b/>
                <w:bCs/>
                <w:iCs/>
                <w:szCs w:val="24"/>
              </w:rPr>
              <w:t>;</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55305733"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906DB7">
              <w:rPr>
                <w:rFonts w:ascii="Trebuchet MS" w:hAnsi="Trebuchet MS"/>
                <w:b/>
                <w:bCs/>
                <w:iCs/>
                <w:szCs w:val="24"/>
              </w:rPr>
              <w:t xml:space="preserve"> du MINEE</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01C1E5D"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906DB7">
              <w:rPr>
                <w:rFonts w:ascii="Trebuchet MS" w:hAnsi="Trebuchet MS"/>
                <w:szCs w:val="24"/>
              </w:rPr>
              <w:t>à Djafga Dobogo</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9229680" w14:textId="77777777" w:rsidR="0047299F" w:rsidRPr="00725FC4" w:rsidRDefault="0047299F" w:rsidP="0047299F">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6EF4AD39" w14:textId="77777777" w:rsidR="0047299F" w:rsidRPr="004E580D" w:rsidRDefault="0047299F" w:rsidP="0047299F">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3BA66628" w14:textId="77777777" w:rsidR="0047299F" w:rsidRPr="004E580D" w:rsidRDefault="0047299F" w:rsidP="0047299F">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79A9EF82" w14:textId="77777777" w:rsidR="0047299F" w:rsidRPr="004E580D" w:rsidRDefault="0047299F" w:rsidP="0047299F">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07564C69" w14:textId="77777777" w:rsidR="0047299F" w:rsidRPr="00A0076E" w:rsidRDefault="0047299F" w:rsidP="0047299F">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4BE0721" w14:textId="77777777" w:rsidR="0047299F" w:rsidRPr="00A0076E" w:rsidRDefault="0047299F" w:rsidP="0047299F">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59242C31" w14:textId="77777777" w:rsidR="0047299F" w:rsidRPr="00A0076E" w:rsidRDefault="0047299F" w:rsidP="0047299F">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BC03E46" w14:textId="77777777" w:rsidR="0047299F" w:rsidRPr="00A0076E" w:rsidRDefault="0047299F" w:rsidP="0047299F">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21E189" w14:textId="77777777" w:rsidR="0047299F" w:rsidRPr="00A0076E"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3D64A5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EEFCCE4" w14:textId="77777777" w:rsidR="0047299F" w:rsidRPr="00130C7A" w:rsidRDefault="0047299F" w:rsidP="0047299F">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00943161" w14:textId="77777777" w:rsidR="0047299F" w:rsidRPr="00130C7A" w:rsidRDefault="0047299F" w:rsidP="0047299F">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037151A" w14:textId="77777777" w:rsidR="0047299F" w:rsidRPr="00A0076E" w:rsidRDefault="0047299F" w:rsidP="0047299F">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16F7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3F8F3367" w14:textId="77777777" w:rsidR="0047299F" w:rsidRPr="008E24CC" w:rsidRDefault="0047299F" w:rsidP="0047299F">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lastRenderedPageBreak/>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5426C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47299F">
              <w:rPr>
                <w:rFonts w:ascii="Trebuchet MS" w:hAnsi="Trebuchet MS"/>
                <w:szCs w:val="24"/>
                <w:highlight w:val="green"/>
              </w:rPr>
              <w:t>kai kai</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lastRenderedPageBreak/>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2A3BDA33"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47299F">
              <w:rPr>
                <w:rFonts w:ascii="Trebuchet MS" w:hAnsi="Trebuchet MS"/>
                <w:szCs w:val="24"/>
              </w:rPr>
              <w:t>MINEE</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3" w:name="_Toc478922782"/>
            <w:bookmarkStart w:id="24" w:name="_Toc60920400"/>
            <w:r w:rsidRPr="00297CA8">
              <w:rPr>
                <w:rFonts w:ascii="Trebuchet MS" w:hAnsi="Trebuchet MS"/>
              </w:rPr>
              <w:lastRenderedPageBreak/>
              <w:t>Interprétation</w:t>
            </w:r>
            <w:bookmarkEnd w:id="23"/>
            <w:bookmarkEnd w:id="24"/>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1"/>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5" w:name="_Toc37352266"/>
            <w:bookmarkStart w:id="26" w:name="_Toc60920401"/>
            <w:r w:rsidRPr="00297CA8">
              <w:rPr>
                <w:rFonts w:ascii="Trebuchet MS" w:hAnsi="Trebuchet MS"/>
              </w:rPr>
              <w:lastRenderedPageBreak/>
              <w:t>Interdictions</w:t>
            </w:r>
            <w:bookmarkEnd w:id="25"/>
            <w:bookmarkEnd w:id="26"/>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7" w:name="_Toc478922784"/>
            <w:bookmarkStart w:id="28" w:name="_Toc60920402"/>
            <w:r w:rsidRPr="00297CA8">
              <w:rPr>
                <w:rFonts w:ascii="Trebuchet MS" w:hAnsi="Trebuchet MS"/>
              </w:rPr>
              <w:t xml:space="preserve">Décisions du </w:t>
            </w:r>
            <w:bookmarkEnd w:id="27"/>
            <w:r w:rsidRPr="00297CA8">
              <w:rPr>
                <w:rFonts w:ascii="Trebuchet MS" w:hAnsi="Trebuchet MS"/>
              </w:rPr>
              <w:t>Directeur de Projet</w:t>
            </w:r>
            <w:bookmarkEnd w:id="28"/>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9" w:name="_Toc478922787"/>
            <w:bookmarkStart w:id="30" w:name="_Toc60920403"/>
            <w:r w:rsidRPr="00297CA8">
              <w:rPr>
                <w:rFonts w:ascii="Trebuchet MS" w:hAnsi="Trebuchet MS"/>
              </w:rPr>
              <w:t>Sous-traitance</w:t>
            </w:r>
            <w:bookmarkEnd w:id="29"/>
            <w:bookmarkEnd w:id="30"/>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31" w:name="_Toc478922788"/>
            <w:bookmarkStart w:id="32"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31"/>
            <w:bookmarkEnd w:id="32"/>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33" w:name="_Toc14463718"/>
            <w:bookmarkEnd w:id="33"/>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34" w:name="_Toc478922789"/>
            <w:bookmarkStart w:id="35" w:name="_Toc60920405"/>
            <w:r w:rsidRPr="00297CA8">
              <w:rPr>
                <w:rFonts w:ascii="Trebuchet MS" w:hAnsi="Trebuchet MS"/>
              </w:rPr>
              <w:t>Personnel et Matériel</w:t>
            </w:r>
            <w:bookmarkEnd w:id="34"/>
            <w:bookmarkEnd w:id="35"/>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36" w:name="_Hlk533087918"/>
            <w:bookmarkStart w:id="37" w:name="_Hlk533088217"/>
            <w:bookmarkEnd w:id="36"/>
            <w:bookmarkEnd w:id="37"/>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38" w:name="_Toc478922790"/>
            <w:bookmarkStart w:id="39" w:name="_Toc60920406"/>
            <w:r w:rsidRPr="00297CA8">
              <w:rPr>
                <w:rFonts w:ascii="Trebuchet MS" w:hAnsi="Trebuchet MS"/>
              </w:rPr>
              <w:lastRenderedPageBreak/>
              <w:t>Risques incombant au Maître d’Ouvrage et à l’</w:t>
            </w:r>
            <w:bookmarkEnd w:id="38"/>
            <w:r w:rsidR="00ED32C5" w:rsidRPr="00297CA8">
              <w:rPr>
                <w:rFonts w:ascii="Trebuchet MS" w:hAnsi="Trebuchet MS"/>
              </w:rPr>
              <w:t>Entreprise</w:t>
            </w:r>
            <w:bookmarkEnd w:id="39"/>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40" w:name="_Toc478922791"/>
            <w:bookmarkStart w:id="41" w:name="_Toc60920407"/>
            <w:r w:rsidRPr="00297CA8">
              <w:rPr>
                <w:rFonts w:ascii="Trebuchet MS" w:hAnsi="Trebuchet MS"/>
              </w:rPr>
              <w:t xml:space="preserve">Risques incombant au </w:t>
            </w:r>
            <w:bookmarkEnd w:id="40"/>
            <w:r w:rsidRPr="00297CA8">
              <w:rPr>
                <w:rFonts w:ascii="Trebuchet MS" w:hAnsi="Trebuchet MS"/>
              </w:rPr>
              <w:t>Maître d’Ouvrage</w:t>
            </w:r>
            <w:bookmarkEnd w:id="41"/>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42" w:name="_Toc478922792"/>
            <w:bookmarkStart w:id="43" w:name="_Toc60920408"/>
            <w:r w:rsidRPr="00297CA8">
              <w:rPr>
                <w:rFonts w:ascii="Trebuchet MS" w:hAnsi="Trebuchet MS"/>
              </w:rPr>
              <w:lastRenderedPageBreak/>
              <w:t>Risques incombant à l’</w:t>
            </w:r>
            <w:bookmarkEnd w:id="42"/>
            <w:r w:rsidR="00ED32C5" w:rsidRPr="00297CA8">
              <w:rPr>
                <w:rFonts w:ascii="Trebuchet MS" w:hAnsi="Trebuchet MS"/>
              </w:rPr>
              <w:t>Entreprise</w:t>
            </w:r>
            <w:bookmarkEnd w:id="43"/>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44" w:name="_Toc478922793"/>
            <w:bookmarkStart w:id="45" w:name="_Toc60920409"/>
            <w:r w:rsidRPr="00297CA8">
              <w:rPr>
                <w:rFonts w:ascii="Trebuchet MS" w:hAnsi="Trebuchet MS"/>
              </w:rPr>
              <w:t>Assurances</w:t>
            </w:r>
            <w:bookmarkEnd w:id="44"/>
            <w:bookmarkEnd w:id="45"/>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46" w:name="_Toc478922794"/>
            <w:bookmarkStart w:id="47" w:name="_Toc60920410"/>
            <w:r w:rsidRPr="00297CA8">
              <w:rPr>
                <w:rFonts w:ascii="Trebuchet MS" w:hAnsi="Trebuchet MS"/>
              </w:rPr>
              <w:lastRenderedPageBreak/>
              <w:t xml:space="preserve">Rapports d’investigation </w:t>
            </w:r>
            <w:r w:rsidRPr="00297CA8">
              <w:rPr>
                <w:rFonts w:ascii="Trebuchet MS" w:hAnsi="Trebuchet MS"/>
              </w:rPr>
              <w:br/>
              <w:t>du Site</w:t>
            </w:r>
            <w:bookmarkEnd w:id="46"/>
            <w:bookmarkEnd w:id="47"/>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48" w:name="_Toc478922795"/>
            <w:bookmarkStart w:id="49"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48"/>
            <w:bookmarkEnd w:id="49"/>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50" w:name="_Toc478922797"/>
            <w:bookmarkStart w:id="51" w:name="_Toc60920412"/>
            <w:r w:rsidRPr="00297CA8">
              <w:rPr>
                <w:rFonts w:ascii="Trebuchet MS" w:hAnsi="Trebuchet MS"/>
              </w:rPr>
              <w:t xml:space="preserve">Approbation du </w:t>
            </w:r>
            <w:bookmarkEnd w:id="50"/>
            <w:r w:rsidRPr="00297CA8">
              <w:rPr>
                <w:rFonts w:ascii="Trebuchet MS" w:hAnsi="Trebuchet MS"/>
              </w:rPr>
              <w:t>Directeur de Projet</w:t>
            </w:r>
            <w:bookmarkEnd w:id="51"/>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52" w:name="_Toc478922798"/>
            <w:bookmarkStart w:id="53" w:name="_Toc60920413"/>
            <w:r w:rsidRPr="00297CA8">
              <w:rPr>
                <w:rFonts w:ascii="Trebuchet MS" w:hAnsi="Trebuchet MS"/>
              </w:rPr>
              <w:t>Hygiène, Sécurité et Protection de l’Environnement</w:t>
            </w:r>
            <w:bookmarkEnd w:id="52"/>
            <w:bookmarkEnd w:id="53"/>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54" w:name="_Toc478922799"/>
            <w:bookmarkStart w:id="55" w:name="_Toc60920414"/>
            <w:r w:rsidRPr="00297CA8">
              <w:rPr>
                <w:rFonts w:ascii="Trebuchet MS" w:hAnsi="Trebuchet MS"/>
              </w:rPr>
              <w:lastRenderedPageBreak/>
              <w:t>Découvertes</w:t>
            </w:r>
            <w:bookmarkEnd w:id="54"/>
            <w:r w:rsidRPr="00297CA8">
              <w:rPr>
                <w:rFonts w:ascii="Trebuchet MS" w:hAnsi="Trebuchet MS"/>
              </w:rPr>
              <w:t xml:space="preserve"> Archéologiques et Géologiques</w:t>
            </w:r>
            <w:bookmarkEnd w:id="55"/>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56" w:name="_Toc478922800"/>
            <w:bookmarkStart w:id="57" w:name="_Toc60920415"/>
            <w:r w:rsidRPr="00297CA8">
              <w:rPr>
                <w:rFonts w:ascii="Trebuchet MS" w:hAnsi="Trebuchet MS"/>
              </w:rPr>
              <w:t>Mise à disposition du Site</w:t>
            </w:r>
            <w:bookmarkEnd w:id="56"/>
            <w:bookmarkEnd w:id="57"/>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58" w:name="_Toc478922801"/>
            <w:bookmarkStart w:id="59" w:name="_Toc60920416"/>
            <w:r w:rsidRPr="00297CA8">
              <w:rPr>
                <w:rFonts w:ascii="Trebuchet MS" w:hAnsi="Trebuchet MS"/>
              </w:rPr>
              <w:t>Accès au Site</w:t>
            </w:r>
            <w:bookmarkEnd w:id="58"/>
            <w:bookmarkEnd w:id="59"/>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60" w:name="_Toc478922802"/>
            <w:bookmarkStart w:id="61" w:name="_Toc60920417"/>
            <w:r w:rsidRPr="00297CA8">
              <w:rPr>
                <w:rFonts w:ascii="Trebuchet MS" w:hAnsi="Trebuchet MS"/>
              </w:rPr>
              <w:t>Instructions, Inspections et Audits</w:t>
            </w:r>
            <w:bookmarkEnd w:id="60"/>
            <w:bookmarkEnd w:id="61"/>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62" w:name="_Toc478922803"/>
            <w:bookmarkStart w:id="63" w:name="_Toc60920418"/>
            <w:r w:rsidRPr="00297CA8">
              <w:rPr>
                <w:rFonts w:ascii="Trebuchet MS" w:hAnsi="Trebuchet MS"/>
              </w:rPr>
              <w:lastRenderedPageBreak/>
              <w:t>Désignation du Conciliateur</w:t>
            </w:r>
            <w:bookmarkEnd w:id="62"/>
            <w:bookmarkEnd w:id="63"/>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64" w:name="_Toc478922804"/>
            <w:bookmarkStart w:id="65" w:name="_Toc60920419"/>
            <w:r w:rsidRPr="00297CA8">
              <w:rPr>
                <w:rFonts w:ascii="Trebuchet MS" w:hAnsi="Trebuchet MS"/>
              </w:rPr>
              <w:lastRenderedPageBreak/>
              <w:t>Procédure de règlement des différends</w:t>
            </w:r>
            <w:bookmarkEnd w:id="64"/>
            <w:bookmarkEnd w:id="65"/>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66" w:name="_Toc478922805"/>
            <w:bookmarkStart w:id="67" w:name="_Toc60920420"/>
            <w:r w:rsidRPr="00297CA8">
              <w:rPr>
                <w:rFonts w:ascii="Trebuchet MS" w:hAnsi="Trebuchet MS"/>
              </w:rPr>
              <w:lastRenderedPageBreak/>
              <w:t>Fraude et Corruption</w:t>
            </w:r>
            <w:bookmarkEnd w:id="66"/>
            <w:bookmarkEnd w:id="67"/>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68" w:name="_Toc60920421"/>
            <w:r w:rsidRPr="00297CA8">
              <w:rPr>
                <w:rFonts w:ascii="Trebuchet MS" w:hAnsi="Trebuchet MS"/>
                <w:lang w:val="en-US"/>
              </w:rPr>
              <w:t>Sécurité du Site</w:t>
            </w:r>
            <w:bookmarkEnd w:id="68"/>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69" w:name="_Toc478922806"/>
            <w:bookmarkStart w:id="70" w:name="_Toc60920422"/>
            <w:r w:rsidRPr="00297CA8">
              <w:rPr>
                <w:rFonts w:ascii="Trebuchet MS" w:hAnsi="Trebuchet MS"/>
              </w:rPr>
              <w:lastRenderedPageBreak/>
              <w:t>B. Maîtrise du temps</w:t>
            </w:r>
            <w:bookmarkEnd w:id="69"/>
            <w:bookmarkEnd w:id="70"/>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71" w:name="_Toc478922807"/>
            <w:bookmarkStart w:id="72" w:name="_Toc60920423"/>
            <w:r w:rsidRPr="00297CA8">
              <w:rPr>
                <w:rFonts w:ascii="Trebuchet MS" w:hAnsi="Trebuchet MS"/>
              </w:rPr>
              <w:t>Programme</w:t>
            </w:r>
            <w:bookmarkEnd w:id="71"/>
            <w:r w:rsidR="00EA61E4" w:rsidRPr="00297CA8">
              <w:rPr>
                <w:rFonts w:ascii="Trebuchet MS" w:hAnsi="Trebuchet MS"/>
              </w:rPr>
              <w:t xml:space="preserve"> et rapports d’avancement</w:t>
            </w:r>
            <w:bookmarkEnd w:id="72"/>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73" w:name="_Toc60920424"/>
            <w:bookmarkStart w:id="74" w:name="_Toc478922808"/>
            <w:r w:rsidRPr="00297CA8">
              <w:rPr>
                <w:rFonts w:ascii="Trebuchet MS" w:hAnsi="Trebuchet MS"/>
              </w:rPr>
              <w:t>Report de la Date d’Achèvement</w:t>
            </w:r>
            <w:bookmarkEnd w:id="73"/>
            <w:r w:rsidRPr="00297CA8">
              <w:rPr>
                <w:rFonts w:ascii="Trebuchet MS" w:hAnsi="Trebuchet MS"/>
              </w:rPr>
              <w:t xml:space="preserve"> </w:t>
            </w:r>
            <w:bookmarkEnd w:id="74"/>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75" w:name="_Toc478922809"/>
            <w:bookmarkStart w:id="76" w:name="_Toc60920425"/>
            <w:r w:rsidRPr="00297CA8">
              <w:rPr>
                <w:rFonts w:ascii="Trebuchet MS" w:hAnsi="Trebuchet MS"/>
              </w:rPr>
              <w:lastRenderedPageBreak/>
              <w:t>Accélération</w:t>
            </w:r>
            <w:bookmarkEnd w:id="75"/>
            <w:bookmarkEnd w:id="76"/>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77" w:name="_Toc478922810"/>
            <w:bookmarkStart w:id="78" w:name="_Toc60920426"/>
            <w:r w:rsidRPr="00297CA8">
              <w:rPr>
                <w:rFonts w:ascii="Trebuchet MS" w:hAnsi="Trebuchet MS"/>
              </w:rPr>
              <w:t xml:space="preserve">Ajournement par le </w:t>
            </w:r>
            <w:bookmarkEnd w:id="77"/>
            <w:r w:rsidRPr="00297CA8">
              <w:rPr>
                <w:rFonts w:ascii="Trebuchet MS" w:hAnsi="Trebuchet MS"/>
              </w:rPr>
              <w:t>Directeur de Projet</w:t>
            </w:r>
            <w:bookmarkEnd w:id="78"/>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79" w:name="_Toc478922811"/>
            <w:bookmarkStart w:id="80" w:name="_Toc60920427"/>
            <w:r w:rsidRPr="00297CA8">
              <w:rPr>
                <w:rFonts w:ascii="Trebuchet MS" w:hAnsi="Trebuchet MS"/>
              </w:rPr>
              <w:t>Réunions de gestion</w:t>
            </w:r>
            <w:bookmarkEnd w:id="79"/>
            <w:bookmarkEnd w:id="80"/>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81" w:name="_Toc478922812"/>
            <w:bookmarkStart w:id="82" w:name="_Toc60920428"/>
            <w:r w:rsidRPr="00297CA8">
              <w:rPr>
                <w:rFonts w:ascii="Trebuchet MS" w:hAnsi="Trebuchet MS"/>
              </w:rPr>
              <w:t>Préavis</w:t>
            </w:r>
            <w:bookmarkEnd w:id="81"/>
            <w:bookmarkEnd w:id="82"/>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83" w:name="_Toc478922813"/>
            <w:bookmarkStart w:id="84" w:name="_Toc60920429"/>
            <w:r w:rsidRPr="00297CA8">
              <w:rPr>
                <w:rFonts w:ascii="Trebuchet MS" w:hAnsi="Trebuchet MS"/>
              </w:rPr>
              <w:t>C. Contrôle de qualité</w:t>
            </w:r>
            <w:bookmarkEnd w:id="83"/>
            <w:bookmarkEnd w:id="84"/>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85" w:name="_Toc478922814"/>
            <w:bookmarkStart w:id="86" w:name="_Toc60920430"/>
            <w:r w:rsidRPr="00297CA8">
              <w:rPr>
                <w:rFonts w:ascii="Trebuchet MS" w:hAnsi="Trebuchet MS"/>
              </w:rPr>
              <w:t>Identification des malfaçons</w:t>
            </w:r>
            <w:bookmarkEnd w:id="85"/>
            <w:bookmarkEnd w:id="86"/>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87" w:name="_Toc478922815"/>
            <w:bookmarkStart w:id="88" w:name="_Toc60920431"/>
            <w:r w:rsidRPr="00297CA8">
              <w:rPr>
                <w:rFonts w:ascii="Trebuchet MS" w:hAnsi="Trebuchet MS"/>
              </w:rPr>
              <w:lastRenderedPageBreak/>
              <w:t>Essais</w:t>
            </w:r>
            <w:bookmarkEnd w:id="87"/>
            <w:bookmarkEnd w:id="88"/>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89" w:name="_Toc478922816"/>
            <w:bookmarkStart w:id="90" w:name="_Toc60920432"/>
            <w:r w:rsidRPr="00297CA8">
              <w:rPr>
                <w:rFonts w:ascii="Trebuchet MS" w:hAnsi="Trebuchet MS"/>
              </w:rPr>
              <w:t>Correction des Malfaçons</w:t>
            </w:r>
            <w:bookmarkEnd w:id="89"/>
            <w:bookmarkEnd w:id="90"/>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91" w:name="_Toc478922817"/>
            <w:bookmarkStart w:id="92" w:name="_Toc60920433"/>
            <w:r w:rsidRPr="00297CA8">
              <w:rPr>
                <w:rFonts w:ascii="Trebuchet MS" w:hAnsi="Trebuchet MS"/>
              </w:rPr>
              <w:t>Malfaçons non rectifiées</w:t>
            </w:r>
            <w:bookmarkEnd w:id="91"/>
            <w:bookmarkEnd w:id="92"/>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93" w:name="_Toc478922818"/>
            <w:bookmarkStart w:id="94" w:name="_Toc60920434"/>
            <w:r w:rsidRPr="00297CA8">
              <w:rPr>
                <w:rFonts w:ascii="Trebuchet MS" w:hAnsi="Trebuchet MS"/>
              </w:rPr>
              <w:t>D. Maîtrise des coûts</w:t>
            </w:r>
            <w:bookmarkEnd w:id="93"/>
            <w:bookmarkEnd w:id="94"/>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95" w:name="_Toc478922819"/>
            <w:bookmarkStart w:id="96" w:name="_Toc60920435"/>
            <w:r w:rsidRPr="00297CA8">
              <w:rPr>
                <w:rFonts w:ascii="Trebuchet MS" w:hAnsi="Trebuchet MS"/>
              </w:rPr>
              <w:t>Prix du Marché</w:t>
            </w:r>
            <w:r w:rsidRPr="00297CA8">
              <w:rPr>
                <w:rFonts w:ascii="Trebuchet MS" w:hAnsi="Trebuchet MS"/>
                <w:bCs/>
                <w:vertAlign w:val="superscript"/>
              </w:rPr>
              <w:footnoteReference w:id="2"/>
            </w:r>
            <w:bookmarkEnd w:id="95"/>
            <w:bookmarkEnd w:id="96"/>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97" w:name="_Toc478922820"/>
            <w:bookmarkStart w:id="98"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3"/>
            </w:r>
            <w:bookmarkEnd w:id="97"/>
            <w:bookmarkEnd w:id="98"/>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99" w:name="_Toc478922821"/>
            <w:bookmarkStart w:id="100" w:name="_Toc60920437"/>
            <w:r w:rsidRPr="00297CA8">
              <w:rPr>
                <w:rFonts w:ascii="Trebuchet MS" w:hAnsi="Trebuchet MS"/>
              </w:rPr>
              <w:t>Variations</w:t>
            </w:r>
            <w:bookmarkEnd w:id="99"/>
            <w:bookmarkEnd w:id="100"/>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4"/>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5"/>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101" w:name="_Toc478922823"/>
            <w:bookmarkStart w:id="102" w:name="_Toc60920438"/>
            <w:r w:rsidRPr="00297CA8">
              <w:rPr>
                <w:rFonts w:ascii="Trebuchet MS" w:hAnsi="Trebuchet MS"/>
              </w:rPr>
              <w:lastRenderedPageBreak/>
              <w:t>Décomptes</w:t>
            </w:r>
            <w:bookmarkEnd w:id="101"/>
            <w:bookmarkEnd w:id="102"/>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6"/>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103" w:name="_Toc478922824"/>
            <w:bookmarkStart w:id="104" w:name="_Toc60920439"/>
            <w:r w:rsidRPr="00297CA8">
              <w:rPr>
                <w:rFonts w:ascii="Trebuchet MS" w:hAnsi="Trebuchet MS"/>
              </w:rPr>
              <w:lastRenderedPageBreak/>
              <w:t>Paiements</w:t>
            </w:r>
            <w:bookmarkEnd w:id="103"/>
            <w:bookmarkEnd w:id="104"/>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105" w:name="_Toc478922825"/>
            <w:bookmarkStart w:id="106" w:name="_Toc60920440"/>
            <w:r w:rsidRPr="00297CA8">
              <w:rPr>
                <w:rFonts w:ascii="Trebuchet MS" w:hAnsi="Trebuchet MS"/>
              </w:rPr>
              <w:t>Evènements donnant droit à compensation</w:t>
            </w:r>
            <w:bookmarkEnd w:id="105"/>
            <w:bookmarkEnd w:id="106"/>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107" w:name="_Toc478922826"/>
            <w:bookmarkStart w:id="108" w:name="_Toc60920441"/>
            <w:r w:rsidRPr="00297CA8">
              <w:rPr>
                <w:rFonts w:ascii="Trebuchet MS" w:hAnsi="Trebuchet MS"/>
              </w:rPr>
              <w:lastRenderedPageBreak/>
              <w:t>Fiscalité</w:t>
            </w:r>
            <w:bookmarkEnd w:id="107"/>
            <w:bookmarkEnd w:id="108"/>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109" w:name="_Toc478922828"/>
            <w:bookmarkStart w:id="110" w:name="_Toc60920442"/>
            <w:r w:rsidRPr="00297CA8">
              <w:rPr>
                <w:rFonts w:ascii="Trebuchet MS" w:hAnsi="Trebuchet MS"/>
              </w:rPr>
              <w:t>Révision des Prix</w:t>
            </w:r>
            <w:bookmarkEnd w:id="109"/>
            <w:bookmarkEnd w:id="110"/>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111" w:name="_Toc478922829"/>
            <w:bookmarkStart w:id="112" w:name="_Toc60920443"/>
            <w:r w:rsidRPr="00297CA8">
              <w:rPr>
                <w:rFonts w:ascii="Trebuchet MS" w:hAnsi="Trebuchet MS"/>
              </w:rPr>
              <w:t>Retenues</w:t>
            </w:r>
            <w:bookmarkEnd w:id="111"/>
            <w:bookmarkEnd w:id="112"/>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113" w:name="_Toc478922830"/>
            <w:bookmarkStart w:id="114" w:name="_Toc60920444"/>
            <w:r w:rsidRPr="00297CA8">
              <w:rPr>
                <w:rFonts w:ascii="Trebuchet MS" w:hAnsi="Trebuchet MS"/>
              </w:rPr>
              <w:t>Pénalités de retard</w:t>
            </w:r>
            <w:bookmarkEnd w:id="113"/>
            <w:r w:rsidRPr="00297CA8">
              <w:rPr>
                <w:rFonts w:ascii="Trebuchet MS" w:hAnsi="Trebuchet MS"/>
              </w:rPr>
              <w:t xml:space="preserve"> et Prime</w:t>
            </w:r>
            <w:bookmarkEnd w:id="114"/>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115" w:name="_Toc478922832"/>
            <w:bookmarkStart w:id="116" w:name="_Toc60920445"/>
            <w:r w:rsidRPr="00297CA8">
              <w:rPr>
                <w:rFonts w:ascii="Trebuchet MS" w:hAnsi="Trebuchet MS"/>
              </w:rPr>
              <w:lastRenderedPageBreak/>
              <w:t>Paiement de l’Avance</w:t>
            </w:r>
            <w:bookmarkEnd w:id="115"/>
            <w:bookmarkEnd w:id="116"/>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117" w:name="_Toc478922833"/>
            <w:bookmarkStart w:id="118" w:name="_Toc60920446"/>
            <w:r w:rsidRPr="00297CA8">
              <w:rPr>
                <w:rFonts w:ascii="Trebuchet MS" w:hAnsi="Trebuchet MS"/>
              </w:rPr>
              <w:t>Garantie</w:t>
            </w:r>
            <w:bookmarkEnd w:id="117"/>
            <w:r w:rsidRPr="00297CA8">
              <w:rPr>
                <w:rFonts w:ascii="Trebuchet MS" w:hAnsi="Trebuchet MS"/>
              </w:rPr>
              <w:t xml:space="preserve"> de Bonne Exécution</w:t>
            </w:r>
            <w:bookmarkEnd w:id="118"/>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t xml:space="preserve">La Garantie de bonne exécution sera fournie au Maître 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w:t>
            </w:r>
            <w:r w:rsidRPr="00297CA8">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119" w:name="_Toc478922834"/>
            <w:bookmarkStart w:id="120" w:name="_Toc60920447"/>
            <w:r w:rsidRPr="00297CA8">
              <w:rPr>
                <w:rFonts w:ascii="Trebuchet MS" w:hAnsi="Trebuchet MS"/>
              </w:rPr>
              <w:lastRenderedPageBreak/>
              <w:t>Travaux en régie</w:t>
            </w:r>
            <w:bookmarkEnd w:id="119"/>
            <w:bookmarkEnd w:id="120"/>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121" w:name="_Toc478922835"/>
            <w:bookmarkStart w:id="122" w:name="_Toc60920448"/>
            <w:r w:rsidRPr="00297CA8">
              <w:rPr>
                <w:rFonts w:ascii="Trebuchet MS" w:hAnsi="Trebuchet MS"/>
              </w:rPr>
              <w:t>Coût des réparations</w:t>
            </w:r>
            <w:bookmarkEnd w:id="121"/>
            <w:bookmarkEnd w:id="122"/>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123" w:name="_Toc478922836"/>
            <w:bookmarkStart w:id="124" w:name="_Toc60920449"/>
            <w:r w:rsidRPr="00297CA8">
              <w:rPr>
                <w:rFonts w:ascii="Trebuchet MS" w:hAnsi="Trebuchet MS"/>
              </w:rPr>
              <w:t>E. Achèvement du Marché</w:t>
            </w:r>
            <w:bookmarkEnd w:id="123"/>
            <w:bookmarkEnd w:id="124"/>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125" w:name="_Toc478922837"/>
            <w:bookmarkStart w:id="126" w:name="_Toc60920450"/>
            <w:r w:rsidRPr="00297CA8">
              <w:rPr>
                <w:rFonts w:ascii="Trebuchet MS" w:hAnsi="Trebuchet MS"/>
              </w:rPr>
              <w:t>Achèvement des Travaux</w:t>
            </w:r>
            <w:bookmarkEnd w:id="125"/>
            <w:bookmarkEnd w:id="126"/>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127" w:name="_Toc343309901"/>
            <w:bookmarkStart w:id="128" w:name="_Toc478922838"/>
            <w:bookmarkStart w:id="129" w:name="_Toc60920451"/>
            <w:r w:rsidRPr="00297CA8">
              <w:rPr>
                <w:rFonts w:ascii="Trebuchet MS" w:hAnsi="Trebuchet MS"/>
              </w:rPr>
              <w:t>Transfert</w:t>
            </w:r>
            <w:bookmarkEnd w:id="127"/>
            <w:bookmarkEnd w:id="128"/>
            <w:bookmarkEnd w:id="129"/>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130" w:name="_Toc478922839"/>
            <w:bookmarkStart w:id="131" w:name="_Toc60920452"/>
            <w:r w:rsidRPr="00297CA8">
              <w:rPr>
                <w:rFonts w:ascii="Trebuchet MS" w:hAnsi="Trebuchet MS"/>
              </w:rPr>
              <w:lastRenderedPageBreak/>
              <w:t>Décompte final</w:t>
            </w:r>
            <w:bookmarkEnd w:id="130"/>
            <w:bookmarkEnd w:id="131"/>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132" w:name="_Toc478922840"/>
            <w:bookmarkStart w:id="133" w:name="_Toc60920453"/>
            <w:r w:rsidRPr="00297CA8">
              <w:rPr>
                <w:rFonts w:ascii="Trebuchet MS" w:hAnsi="Trebuchet MS"/>
              </w:rPr>
              <w:t>Manuels de fonctionne</w:t>
            </w:r>
            <w:r w:rsidRPr="00297CA8">
              <w:rPr>
                <w:rFonts w:ascii="Trebuchet MS" w:hAnsi="Trebuchet MS"/>
              </w:rPr>
              <w:softHyphen/>
              <w:t>ment et d’entretien</w:t>
            </w:r>
            <w:bookmarkEnd w:id="132"/>
            <w:bookmarkEnd w:id="133"/>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134" w:name="_Toc478922841"/>
            <w:bookmarkStart w:id="135" w:name="_Toc60920454"/>
            <w:r w:rsidRPr="00297CA8">
              <w:rPr>
                <w:rFonts w:ascii="Trebuchet MS" w:hAnsi="Trebuchet MS"/>
              </w:rPr>
              <w:t>Résiliation</w:t>
            </w:r>
            <w:bookmarkEnd w:id="134"/>
            <w:bookmarkEnd w:id="135"/>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136" w:name="_Toc478922842"/>
            <w:bookmarkStart w:id="137" w:name="_Toc60920455"/>
            <w:r w:rsidRPr="00297CA8">
              <w:rPr>
                <w:rFonts w:ascii="Trebuchet MS" w:hAnsi="Trebuchet MS"/>
              </w:rPr>
              <w:lastRenderedPageBreak/>
              <w:t>Paiement en cas de résiliation</w:t>
            </w:r>
            <w:bookmarkEnd w:id="136"/>
            <w:bookmarkEnd w:id="137"/>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138" w:name="_Toc478922843"/>
            <w:bookmarkStart w:id="139" w:name="_Toc60920456"/>
            <w:r w:rsidRPr="00297CA8">
              <w:rPr>
                <w:rFonts w:ascii="Trebuchet MS" w:hAnsi="Trebuchet MS"/>
              </w:rPr>
              <w:lastRenderedPageBreak/>
              <w:t>Propriété</w:t>
            </w:r>
            <w:bookmarkEnd w:id="138"/>
            <w:bookmarkEnd w:id="139"/>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140" w:name="_Toc478922844"/>
            <w:bookmarkStart w:id="141" w:name="_Toc60920457"/>
            <w:r w:rsidRPr="00297CA8">
              <w:rPr>
                <w:rFonts w:ascii="Trebuchet MS" w:hAnsi="Trebuchet MS"/>
              </w:rPr>
              <w:t>Exonération de l’obligation d’exécution</w:t>
            </w:r>
            <w:bookmarkEnd w:id="140"/>
            <w:bookmarkEnd w:id="141"/>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142" w:name="_Toc478922845"/>
            <w:bookmarkStart w:id="143" w:name="_Toc60920458"/>
            <w:r w:rsidRPr="00297CA8">
              <w:rPr>
                <w:rFonts w:ascii="Trebuchet MS" w:hAnsi="Trebuchet MS"/>
              </w:rPr>
              <w:t>Suspension du prêt ou du crédit de la Banque mondiale</w:t>
            </w:r>
            <w:bookmarkEnd w:id="142"/>
            <w:bookmarkEnd w:id="143"/>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7"/>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8"/>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9"/>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0"/>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1"/>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144"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144"/>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2"/>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3"/>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673204C" w14:textId="77777777" w:rsidR="0004526D" w:rsidRPr="008B4FF6" w:rsidRDefault="0004526D" w:rsidP="0004526D">
      <w:pPr>
        <w:jc w:val="center"/>
        <w:rPr>
          <w:rFonts w:asciiTheme="majorHAnsi" w:hAnsiTheme="majorHAnsi" w:cstheme="majorHAnsi"/>
          <w:b/>
          <w:sz w:val="44"/>
          <w:szCs w:val="44"/>
        </w:rPr>
      </w:pPr>
      <w:r w:rsidRPr="008B4FF6">
        <w:rPr>
          <w:rFonts w:asciiTheme="majorHAnsi" w:hAnsiTheme="majorHAnsi" w:cstheme="majorHAnsi"/>
          <w:b/>
          <w:sz w:val="44"/>
          <w:szCs w:val="44"/>
        </w:rPr>
        <w:t>Pièce   N° 12 : DOCUMENTS GRAPHIQUES</w:t>
      </w:r>
    </w:p>
    <w:p w14:paraId="59AAC120" w14:textId="77777777" w:rsidR="0004526D" w:rsidRDefault="0004526D" w:rsidP="0004526D">
      <w:pPr>
        <w:jc w:val="center"/>
        <w:rPr>
          <w:rFonts w:ascii="Monotype Corsiva" w:hAnsi="Monotype Corsiva"/>
          <w:sz w:val="48"/>
          <w:szCs w:val="48"/>
        </w:rPr>
      </w:pPr>
    </w:p>
    <w:p w14:paraId="06BFC757" w14:textId="77777777" w:rsidR="0004526D" w:rsidRDefault="0004526D" w:rsidP="0004526D"/>
    <w:p w14:paraId="064EF880" w14:textId="77777777" w:rsidR="0004526D" w:rsidRDefault="0004526D" w:rsidP="0004526D"/>
    <w:p w14:paraId="1E9FFA34" w14:textId="77777777" w:rsidR="0004526D" w:rsidRDefault="0004526D" w:rsidP="0004526D"/>
    <w:p w14:paraId="7A4E5D1A" w14:textId="77777777" w:rsidR="0004526D" w:rsidRDefault="0004526D" w:rsidP="0004526D"/>
    <w:p w14:paraId="2B56A1D6" w14:textId="77777777" w:rsidR="0004526D" w:rsidRDefault="0004526D" w:rsidP="0004526D"/>
    <w:p w14:paraId="358B5E18" w14:textId="77777777" w:rsidR="0004526D" w:rsidRDefault="0004526D" w:rsidP="0004526D"/>
    <w:p w14:paraId="3EA57FE8" w14:textId="77777777" w:rsidR="0004526D" w:rsidRDefault="0004526D" w:rsidP="0004526D"/>
    <w:p w14:paraId="6E28C22B" w14:textId="2FA84468" w:rsidR="0004526D" w:rsidRDefault="0004526D" w:rsidP="0004526D">
      <w:pPr>
        <w:tabs>
          <w:tab w:val="left" w:pos="5553"/>
        </w:tabs>
      </w:pPr>
      <w:r>
        <w:tab/>
      </w:r>
    </w:p>
    <w:p w14:paraId="2CADD220" w14:textId="77777777" w:rsidR="0004526D" w:rsidRDefault="0004526D" w:rsidP="0004526D"/>
    <w:p w14:paraId="2362DBAF" w14:textId="77777777" w:rsidR="0004526D" w:rsidRDefault="0004526D" w:rsidP="0004526D"/>
    <w:p w14:paraId="22929C0C" w14:textId="77777777" w:rsidR="0004526D" w:rsidRDefault="0004526D" w:rsidP="0004526D"/>
    <w:p w14:paraId="6D79392B" w14:textId="77777777" w:rsidR="0004526D" w:rsidRDefault="0004526D" w:rsidP="0004526D"/>
    <w:p w14:paraId="5E932B64" w14:textId="77777777" w:rsidR="0004526D" w:rsidRDefault="0004526D" w:rsidP="0004526D"/>
    <w:p w14:paraId="4EF4966F" w14:textId="77777777" w:rsidR="0004526D" w:rsidRDefault="0004526D" w:rsidP="0004526D"/>
    <w:p w14:paraId="183C0AE0" w14:textId="77777777" w:rsidR="0004526D" w:rsidRDefault="0004526D" w:rsidP="0004526D"/>
    <w:p w14:paraId="5279F217" w14:textId="77777777" w:rsidR="0004526D" w:rsidRDefault="0004526D" w:rsidP="0004526D"/>
    <w:p w14:paraId="2B493778" w14:textId="77777777" w:rsidR="0004526D" w:rsidRDefault="0004526D" w:rsidP="0004526D"/>
    <w:p w14:paraId="32E1CBA3" w14:textId="77777777" w:rsidR="0004526D" w:rsidRDefault="0004526D" w:rsidP="0004526D"/>
    <w:p w14:paraId="1B4E0C47" w14:textId="77777777" w:rsidR="0004526D" w:rsidRDefault="0004526D" w:rsidP="0004526D"/>
    <w:p w14:paraId="1C39AE07" w14:textId="77777777" w:rsidR="0004526D" w:rsidRDefault="0004526D" w:rsidP="0004526D"/>
    <w:p w14:paraId="6BD5F8CA" w14:textId="77777777" w:rsidR="0004526D" w:rsidRDefault="0004526D" w:rsidP="0004526D"/>
    <w:p w14:paraId="0AB64AB5" w14:textId="77777777" w:rsidR="0004526D" w:rsidRDefault="0004526D" w:rsidP="0004526D"/>
    <w:p w14:paraId="0E5CB5D5" w14:textId="77777777" w:rsidR="0004526D" w:rsidRDefault="0004526D" w:rsidP="0004526D"/>
    <w:p w14:paraId="15B86913" w14:textId="77777777" w:rsidR="0004526D" w:rsidRDefault="0004526D" w:rsidP="0004526D"/>
    <w:p w14:paraId="5EA3B652" w14:textId="77777777" w:rsidR="0004526D" w:rsidRDefault="0004526D" w:rsidP="0004526D"/>
    <w:p w14:paraId="49965F60" w14:textId="77777777" w:rsidR="0004526D" w:rsidRDefault="0004526D" w:rsidP="0004526D"/>
    <w:p w14:paraId="28D5BBD2" w14:textId="77777777" w:rsidR="0004526D" w:rsidRDefault="0004526D" w:rsidP="0004526D">
      <w:pPr>
        <w:spacing w:after="160" w:line="259" w:lineRule="auto"/>
      </w:pPr>
      <w:r>
        <w:br w:type="page"/>
      </w:r>
    </w:p>
    <w:p w14:paraId="2A9327E1" w14:textId="77777777" w:rsidR="0004526D" w:rsidRDefault="0004526D" w:rsidP="0004526D">
      <w:pPr>
        <w:spacing w:after="160" w:line="259" w:lineRule="auto"/>
      </w:pPr>
      <w:r w:rsidRPr="005B4B60">
        <w:rPr>
          <w:noProof/>
        </w:rPr>
        <w:lastRenderedPageBreak/>
        <w:drawing>
          <wp:inline distT="0" distB="0" distL="0" distR="0" wp14:anchorId="689EFCB9" wp14:editId="36523D3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6DAC3E" w14:textId="77777777" w:rsidR="0004526D" w:rsidRDefault="0004526D" w:rsidP="0004526D">
      <w:pPr>
        <w:spacing w:after="160" w:line="259" w:lineRule="auto"/>
      </w:pPr>
    </w:p>
    <w:p w14:paraId="0C75A7A2" w14:textId="77777777" w:rsidR="0004526D" w:rsidRDefault="0004526D" w:rsidP="0004526D">
      <w:pPr>
        <w:spacing w:after="160" w:line="259" w:lineRule="auto"/>
      </w:pPr>
      <w:r w:rsidRPr="005B4B60">
        <w:rPr>
          <w:noProof/>
        </w:rPr>
        <w:lastRenderedPageBreak/>
        <w:drawing>
          <wp:inline distT="0" distB="0" distL="0" distR="0" wp14:anchorId="0C044CEB" wp14:editId="1C077B3C">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18ACB4EA" w14:textId="77777777" w:rsidR="0004526D" w:rsidRDefault="0004526D" w:rsidP="0004526D">
      <w:pPr>
        <w:spacing w:after="160" w:line="259" w:lineRule="auto"/>
      </w:pPr>
      <w:r w:rsidRPr="005B4B60">
        <w:rPr>
          <w:noProof/>
        </w:rPr>
        <w:lastRenderedPageBreak/>
        <w:drawing>
          <wp:inline distT="0" distB="0" distL="0" distR="0" wp14:anchorId="660F788C" wp14:editId="7A908532">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34A53E4A" w14:textId="77777777" w:rsidR="0004526D" w:rsidRDefault="0004526D" w:rsidP="0004526D">
      <w:pPr>
        <w:spacing w:after="160" w:line="259" w:lineRule="auto"/>
        <w:jc w:val="center"/>
      </w:pPr>
      <w:r w:rsidRPr="005B4B60">
        <w:rPr>
          <w:noProof/>
        </w:rPr>
        <w:lastRenderedPageBreak/>
        <w:drawing>
          <wp:inline distT="0" distB="0" distL="0" distR="0" wp14:anchorId="1552D66A" wp14:editId="25F84EBE">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41F18546" wp14:editId="69929562">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779D154" wp14:editId="57605F9A">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274079DA" wp14:editId="6F8F710A">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42536916" w14:textId="77777777" w:rsidR="0004526D" w:rsidRDefault="0004526D" w:rsidP="0004526D">
      <w:pPr>
        <w:ind w:left="-426"/>
        <w:jc w:val="center"/>
      </w:pPr>
      <w:r w:rsidRPr="00996244">
        <w:rPr>
          <w:rFonts w:ascii="Monotype Corsiva" w:hAnsi="Monotype Corsiva"/>
          <w:b/>
          <w:noProof/>
          <w:sz w:val="22"/>
          <w:szCs w:val="22"/>
        </w:rPr>
        <w:lastRenderedPageBreak/>
        <w:drawing>
          <wp:inline distT="0" distB="0" distL="0" distR="0" wp14:anchorId="6CF08C75" wp14:editId="6349603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14F3406B" w14:textId="77777777" w:rsidR="0004526D" w:rsidRDefault="0004526D" w:rsidP="0004526D">
      <w:pPr>
        <w:ind w:left="-709"/>
        <w:jc w:val="both"/>
      </w:pPr>
      <w:r w:rsidRPr="00996244">
        <w:rPr>
          <w:rFonts w:ascii="Monotype Corsiva" w:hAnsi="Monotype Corsiva"/>
          <w:b/>
          <w:noProof/>
          <w:sz w:val="22"/>
          <w:szCs w:val="22"/>
        </w:rPr>
        <w:lastRenderedPageBreak/>
        <w:drawing>
          <wp:inline distT="0" distB="0" distL="0" distR="0" wp14:anchorId="10FCCD43" wp14:editId="4D5B4E6B">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52FB1107" w14:textId="77777777" w:rsidR="0004526D" w:rsidRPr="0095661F" w:rsidRDefault="0004526D" w:rsidP="0004526D"/>
    <w:p w14:paraId="04C91050" w14:textId="77777777" w:rsidR="0004526D" w:rsidRPr="0095661F" w:rsidRDefault="0004526D" w:rsidP="0004526D"/>
    <w:p w14:paraId="30838D94" w14:textId="77777777" w:rsidR="0004526D" w:rsidRDefault="0004526D" w:rsidP="0004526D"/>
    <w:p w14:paraId="41DB294D" w14:textId="77777777" w:rsidR="0004526D" w:rsidRDefault="0004526D" w:rsidP="0004526D"/>
    <w:p w14:paraId="0FCC5434" w14:textId="77777777" w:rsidR="0004526D" w:rsidRDefault="0004526D" w:rsidP="0004526D">
      <w:pPr>
        <w:tabs>
          <w:tab w:val="left" w:pos="6284"/>
        </w:tabs>
      </w:pPr>
      <w:r>
        <w:rPr>
          <w:noProof/>
        </w:rPr>
        <w:drawing>
          <wp:anchor distT="0" distB="0" distL="114300" distR="114300" simplePos="0" relativeHeight="251706368" behindDoc="1" locked="0" layoutInCell="0" allowOverlap="1" wp14:anchorId="42DC38DC" wp14:editId="157E2F89">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4"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CC71194" w14:textId="77777777" w:rsidR="0004526D" w:rsidRPr="0095661F" w:rsidRDefault="0004526D" w:rsidP="0004526D"/>
    <w:p w14:paraId="6BFA2791" w14:textId="77777777" w:rsidR="0004526D" w:rsidRPr="0095661F" w:rsidRDefault="0004526D" w:rsidP="0004526D"/>
    <w:p w14:paraId="76CCC67B" w14:textId="77777777" w:rsidR="0004526D" w:rsidRPr="0095661F" w:rsidRDefault="0004526D" w:rsidP="0004526D"/>
    <w:p w14:paraId="28E75099" w14:textId="77777777" w:rsidR="0004526D" w:rsidRPr="0095661F" w:rsidRDefault="0004526D" w:rsidP="0004526D"/>
    <w:p w14:paraId="4D0BD76C" w14:textId="77777777" w:rsidR="0004526D" w:rsidRDefault="0004526D" w:rsidP="0004526D"/>
    <w:p w14:paraId="5A541BE8" w14:textId="77777777" w:rsidR="0004526D" w:rsidRDefault="0004526D" w:rsidP="0004526D"/>
    <w:p w14:paraId="67BF6CAB" w14:textId="77777777" w:rsidR="0004526D" w:rsidRPr="00574EE9" w:rsidRDefault="0004526D" w:rsidP="0004526D"/>
    <w:p w14:paraId="35B8D0B6" w14:textId="77777777" w:rsidR="0004526D" w:rsidRPr="00574EE9" w:rsidRDefault="0004526D" w:rsidP="0004526D"/>
    <w:p w14:paraId="0E2BA1E0" w14:textId="77777777" w:rsidR="0004526D" w:rsidRPr="00574EE9" w:rsidRDefault="0004526D" w:rsidP="0004526D"/>
    <w:p w14:paraId="3AEDB3FD" w14:textId="77777777" w:rsidR="0004526D" w:rsidRPr="00574EE9" w:rsidRDefault="0004526D" w:rsidP="0004526D"/>
    <w:p w14:paraId="4C1ED1CB" w14:textId="77777777" w:rsidR="0004526D" w:rsidRPr="00574EE9" w:rsidRDefault="0004526D" w:rsidP="0004526D"/>
    <w:p w14:paraId="55632D44" w14:textId="77777777" w:rsidR="0004526D" w:rsidRPr="00574EE9" w:rsidRDefault="0004526D" w:rsidP="0004526D"/>
    <w:p w14:paraId="58CC5F58" w14:textId="77777777" w:rsidR="0004526D" w:rsidRPr="00574EE9" w:rsidRDefault="0004526D" w:rsidP="0004526D"/>
    <w:p w14:paraId="3372A469" w14:textId="77777777" w:rsidR="0004526D" w:rsidRPr="00574EE9" w:rsidRDefault="0004526D" w:rsidP="0004526D"/>
    <w:p w14:paraId="501A2A22" w14:textId="77777777" w:rsidR="0004526D" w:rsidRPr="00574EE9" w:rsidRDefault="0004526D" w:rsidP="0004526D"/>
    <w:p w14:paraId="16CF39F7" w14:textId="77777777" w:rsidR="0004526D" w:rsidRPr="00574EE9" w:rsidRDefault="0004526D" w:rsidP="0004526D"/>
    <w:p w14:paraId="26EF6384" w14:textId="77777777" w:rsidR="0004526D" w:rsidRPr="00574EE9" w:rsidRDefault="0004526D" w:rsidP="0004526D"/>
    <w:p w14:paraId="48C98DED" w14:textId="77777777" w:rsidR="0004526D" w:rsidRPr="00574EE9" w:rsidRDefault="0004526D" w:rsidP="0004526D"/>
    <w:p w14:paraId="7756A82B" w14:textId="77777777" w:rsidR="0004526D" w:rsidRPr="00574EE9" w:rsidRDefault="0004526D" w:rsidP="0004526D"/>
    <w:p w14:paraId="527E691D" w14:textId="77777777" w:rsidR="0004526D" w:rsidRPr="00574EE9" w:rsidRDefault="0004526D" w:rsidP="0004526D"/>
    <w:p w14:paraId="5693622A" w14:textId="77777777" w:rsidR="0004526D" w:rsidRPr="00574EE9" w:rsidRDefault="0004526D" w:rsidP="0004526D"/>
    <w:p w14:paraId="6F29BCEC" w14:textId="77777777" w:rsidR="0004526D" w:rsidRPr="00574EE9" w:rsidRDefault="0004526D" w:rsidP="0004526D"/>
    <w:p w14:paraId="2F419781" w14:textId="77777777" w:rsidR="0004526D" w:rsidRPr="00574EE9" w:rsidRDefault="0004526D" w:rsidP="0004526D"/>
    <w:p w14:paraId="025E0DC1" w14:textId="77777777" w:rsidR="0004526D" w:rsidRDefault="0004526D" w:rsidP="0004526D"/>
    <w:p w14:paraId="6D424914" w14:textId="77777777" w:rsidR="0004526D" w:rsidRDefault="0004526D" w:rsidP="0004526D"/>
    <w:p w14:paraId="22FA654D" w14:textId="77777777" w:rsidR="0004526D" w:rsidRDefault="0004526D" w:rsidP="0004526D"/>
    <w:p w14:paraId="7B0D0E11" w14:textId="77777777" w:rsidR="0004526D" w:rsidRDefault="0004526D" w:rsidP="0004526D">
      <w:r w:rsidRPr="00725FC4">
        <w:rPr>
          <w:rFonts w:ascii="Monotype Corsiva" w:hAnsi="Monotype Corsiva"/>
          <w:b/>
          <w:noProof/>
          <w:sz w:val="28"/>
          <w:szCs w:val="28"/>
        </w:rPr>
        <w:drawing>
          <wp:inline distT="0" distB="0" distL="0" distR="0" wp14:anchorId="24F2458E" wp14:editId="7D63278F">
            <wp:extent cx="6477000" cy="47720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3EE18CE0" w14:textId="77777777" w:rsidR="0004526D" w:rsidRDefault="0004526D" w:rsidP="0004526D"/>
    <w:p w14:paraId="6DE63A06" w14:textId="77777777" w:rsidR="0004526D" w:rsidRDefault="0004526D" w:rsidP="0004526D"/>
    <w:p w14:paraId="344CF16A" w14:textId="77777777" w:rsidR="0004526D" w:rsidRDefault="0004526D" w:rsidP="0004526D"/>
    <w:p w14:paraId="06D64574" w14:textId="77777777" w:rsidR="0004526D" w:rsidRDefault="0004526D" w:rsidP="0004526D"/>
    <w:p w14:paraId="653333BA" w14:textId="77777777" w:rsidR="0004526D" w:rsidRDefault="0004526D" w:rsidP="0004526D"/>
    <w:p w14:paraId="7854566F" w14:textId="77777777" w:rsidR="0004526D" w:rsidRDefault="0004526D" w:rsidP="0004526D"/>
    <w:p w14:paraId="5684E7CB" w14:textId="77777777" w:rsidR="0004526D" w:rsidRDefault="0004526D" w:rsidP="0004526D"/>
    <w:p w14:paraId="43BD402C" w14:textId="77777777" w:rsidR="0004526D" w:rsidRPr="00574EE9" w:rsidRDefault="0004526D" w:rsidP="0004526D">
      <w:pPr>
        <w:tabs>
          <w:tab w:val="left" w:pos="6639"/>
        </w:tabs>
      </w:pPr>
      <w:r>
        <w:tab/>
      </w:r>
    </w:p>
    <w:p w14:paraId="4E53A144" w14:textId="77777777" w:rsidR="0004526D" w:rsidRPr="0095661F" w:rsidRDefault="0004526D" w:rsidP="0004526D">
      <w:pPr>
        <w:tabs>
          <w:tab w:val="left" w:pos="6022"/>
        </w:tabs>
        <w:jc w:val="center"/>
      </w:pPr>
    </w:p>
    <w:p w14:paraId="795E79E7" w14:textId="77777777" w:rsidR="0004526D" w:rsidRDefault="0004526D" w:rsidP="0004526D">
      <w:pPr>
        <w:jc w:val="center"/>
      </w:pPr>
    </w:p>
    <w:p w14:paraId="387788B5" w14:textId="77777777" w:rsidR="0004526D" w:rsidRDefault="0004526D" w:rsidP="0004526D">
      <w:pPr>
        <w:jc w:val="center"/>
      </w:pPr>
    </w:p>
    <w:p w14:paraId="5CC44FE9" w14:textId="77777777" w:rsidR="0004526D" w:rsidRDefault="0004526D" w:rsidP="0004526D">
      <w:pPr>
        <w:jc w:val="center"/>
      </w:pPr>
    </w:p>
    <w:p w14:paraId="723A7469"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182FF3CB" w14:textId="77777777" w:rsidTr="006016D3">
        <w:tc>
          <w:tcPr>
            <w:tcW w:w="9062" w:type="dxa"/>
          </w:tcPr>
          <w:p w14:paraId="4790C705" w14:textId="77777777" w:rsidR="0004526D" w:rsidRDefault="0004526D" w:rsidP="006016D3">
            <w:pPr>
              <w:jc w:val="center"/>
            </w:pPr>
            <w:r w:rsidRPr="00ED283B">
              <w:rPr>
                <w:noProof/>
              </w:rPr>
              <w:drawing>
                <wp:inline distT="0" distB="0" distL="0" distR="0" wp14:anchorId="5FF18405" wp14:editId="4F62A362">
                  <wp:extent cx="4629150" cy="4248150"/>
                  <wp:effectExtent l="0" t="0" r="0" b="0"/>
                  <wp:docPr id="6" name="Image 6"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426AAB2" w14:textId="77777777" w:rsidTr="006016D3">
        <w:tc>
          <w:tcPr>
            <w:tcW w:w="9062" w:type="dxa"/>
          </w:tcPr>
          <w:p w14:paraId="02A87895" w14:textId="77777777" w:rsidR="0004526D" w:rsidRPr="00ED283B" w:rsidRDefault="0004526D" w:rsidP="006016D3">
            <w:pPr>
              <w:jc w:val="center"/>
              <w:rPr>
                <w:noProof/>
              </w:rPr>
            </w:pPr>
          </w:p>
        </w:tc>
      </w:tr>
      <w:tr w:rsidR="0004526D" w14:paraId="08579B66" w14:textId="77777777" w:rsidTr="006016D3">
        <w:tc>
          <w:tcPr>
            <w:tcW w:w="9062" w:type="dxa"/>
          </w:tcPr>
          <w:p w14:paraId="2A6F3BD8" w14:textId="77777777" w:rsidR="0004526D" w:rsidRDefault="0004526D" w:rsidP="006016D3">
            <w:pPr>
              <w:jc w:val="center"/>
            </w:pPr>
            <w:r w:rsidRPr="00F653B6">
              <w:rPr>
                <w:noProof/>
              </w:rPr>
              <w:lastRenderedPageBreak/>
              <w:drawing>
                <wp:inline distT="0" distB="0" distL="0" distR="0" wp14:anchorId="1622D234" wp14:editId="50E6C212">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147F0" w14:textId="77777777" w:rsidR="0004526D" w:rsidRDefault="0004526D" w:rsidP="0004526D">
      <w:pPr>
        <w:jc w:val="center"/>
      </w:pPr>
    </w:p>
    <w:p w14:paraId="7A617848"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0FAEEB9A" w14:textId="77777777" w:rsidTr="006016D3">
        <w:tc>
          <w:tcPr>
            <w:tcW w:w="9062" w:type="dxa"/>
          </w:tcPr>
          <w:p w14:paraId="085067E8" w14:textId="77777777" w:rsidR="0004526D" w:rsidRDefault="0004526D" w:rsidP="006016D3">
            <w:pPr>
              <w:jc w:val="center"/>
            </w:pPr>
            <w:r w:rsidRPr="00F653B6">
              <w:rPr>
                <w:noProof/>
              </w:rPr>
              <w:drawing>
                <wp:inline distT="0" distB="0" distL="0" distR="0" wp14:anchorId="3FB01AAF" wp14:editId="61FC85DC">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0C0A04C" w14:textId="77777777" w:rsidTr="006016D3">
        <w:tc>
          <w:tcPr>
            <w:tcW w:w="9062" w:type="dxa"/>
          </w:tcPr>
          <w:p w14:paraId="44912EE3" w14:textId="77777777" w:rsidR="0004526D" w:rsidRPr="00F653B6" w:rsidRDefault="0004526D" w:rsidP="006016D3">
            <w:pPr>
              <w:jc w:val="center"/>
              <w:rPr>
                <w:noProof/>
              </w:rPr>
            </w:pPr>
          </w:p>
        </w:tc>
      </w:tr>
      <w:tr w:rsidR="0004526D" w14:paraId="42BAC29F" w14:textId="77777777" w:rsidTr="006016D3">
        <w:tc>
          <w:tcPr>
            <w:tcW w:w="9062" w:type="dxa"/>
          </w:tcPr>
          <w:p w14:paraId="48D23151" w14:textId="77777777" w:rsidR="0004526D" w:rsidRPr="00F653B6" w:rsidRDefault="0004526D" w:rsidP="006016D3">
            <w:pPr>
              <w:jc w:val="center"/>
              <w:rPr>
                <w:noProof/>
              </w:rPr>
            </w:pPr>
          </w:p>
        </w:tc>
      </w:tr>
      <w:tr w:rsidR="0004526D" w14:paraId="6E7F5F6A" w14:textId="77777777" w:rsidTr="006016D3">
        <w:tc>
          <w:tcPr>
            <w:tcW w:w="9062" w:type="dxa"/>
          </w:tcPr>
          <w:p w14:paraId="11C93192" w14:textId="77777777" w:rsidR="0004526D" w:rsidRPr="00F653B6" w:rsidRDefault="0004526D" w:rsidP="006016D3">
            <w:pPr>
              <w:jc w:val="center"/>
              <w:rPr>
                <w:noProof/>
              </w:rPr>
            </w:pPr>
          </w:p>
        </w:tc>
      </w:tr>
    </w:tbl>
    <w:p w14:paraId="277C5A3F" w14:textId="77777777" w:rsidR="0004526D" w:rsidRDefault="0004526D" w:rsidP="0004526D"/>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Guy GASSISSOU" w:date="2025-08-07T10:13:00Z" w:initials="GG">
    <w:p w14:paraId="029F0110" w14:textId="77777777" w:rsidR="006016D3" w:rsidRDefault="006016D3" w:rsidP="00855F3D">
      <w:pPr>
        <w:pStyle w:val="Commentaire"/>
      </w:pPr>
      <w:r>
        <w:rPr>
          <w:rStyle w:val="Marquedecommentaire"/>
        </w:rPr>
        <w:annotationRef/>
      </w:r>
      <w:r w:rsidRPr="00855F3D">
        <w:rPr>
          <w:lang w:val="fr-FR"/>
        </w:rPr>
        <w:t>A vérifier par l’équipe sauvegarde svp pour confirmation des informations.</w:t>
      </w:r>
      <w:r w:rsidRPr="00855F3D">
        <w:rPr>
          <w:lang w:val="fr-FR"/>
        </w:rPr>
        <w:br/>
      </w:r>
      <w:r>
        <w:t>Cordialement.</w:t>
      </w:r>
    </w:p>
  </w:comment>
  <w:comment w:id="13" w:author="Guy GASSISSOU" w:date="2025-08-07T10:18:00Z" w:initials="GG">
    <w:p w14:paraId="498E5E45" w14:textId="77777777" w:rsidR="006016D3" w:rsidRDefault="006016D3" w:rsidP="00855F3D">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F0110" w15:done="0"/>
  <w15:commentEx w15:paraId="498E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EEE7" w14:textId="77777777" w:rsidR="001976BE" w:rsidRDefault="001976BE">
      <w:r>
        <w:separator/>
      </w:r>
    </w:p>
  </w:endnote>
  <w:endnote w:type="continuationSeparator" w:id="0">
    <w:p w14:paraId="611EE637" w14:textId="77777777" w:rsidR="001976BE" w:rsidRDefault="0019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1D8ADFC6" w:rsidR="006016D3" w:rsidRDefault="006016D3">
        <w:pPr>
          <w:pStyle w:val="Pieddepage"/>
          <w:jc w:val="right"/>
        </w:pPr>
        <w:r>
          <w:fldChar w:fldCharType="begin"/>
        </w:r>
        <w:r>
          <w:instrText xml:space="preserve"> PAGE   \* MERGEFORMAT </w:instrText>
        </w:r>
        <w:r>
          <w:fldChar w:fldCharType="separate"/>
        </w:r>
        <w:r w:rsidR="0038423B">
          <w:rPr>
            <w:noProof/>
          </w:rPr>
          <w:t>2</w:t>
        </w:r>
        <w:r>
          <w:rPr>
            <w:noProof/>
          </w:rPr>
          <w:fldChar w:fldCharType="end"/>
        </w:r>
      </w:p>
    </w:sdtContent>
  </w:sdt>
  <w:p w14:paraId="0D222FCC" w14:textId="77777777" w:rsidR="006016D3" w:rsidRDefault="006016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A54E" w14:textId="77777777" w:rsidR="006016D3" w:rsidRDefault="006016D3" w:rsidP="00056B7A">
    <w:pPr>
      <w:pStyle w:val="Paragraphedeliste"/>
      <w:jc w:val="right"/>
    </w:pPr>
  </w:p>
  <w:p w14:paraId="555A94A6" w14:textId="77777777" w:rsidR="006016D3" w:rsidRPr="009E7EE5" w:rsidRDefault="006016D3">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6016D3" w:rsidRDefault="006016D3">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35"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6016D3" w:rsidRDefault="006016D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86CF" w14:textId="77777777" w:rsidR="001976BE" w:rsidRDefault="001976BE">
      <w:r>
        <w:separator/>
      </w:r>
    </w:p>
  </w:footnote>
  <w:footnote w:type="continuationSeparator" w:id="0">
    <w:p w14:paraId="7C284902" w14:textId="77777777" w:rsidR="001976BE" w:rsidRDefault="001976BE">
      <w:r>
        <w:continuationSeparator/>
      </w:r>
    </w:p>
  </w:footnote>
  <w:footnote w:id="1">
    <w:p w14:paraId="0582474C" w14:textId="63234CF8"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2">
    <w:p w14:paraId="71F5EEBF" w14:textId="1B4A66A9" w:rsidR="006016D3" w:rsidRPr="005C7E94" w:rsidRDefault="006016D3"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6016D3" w:rsidRPr="005C7E94" w:rsidRDefault="006016D3"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3">
    <w:p w14:paraId="40B335BF" w14:textId="71AD303B" w:rsidR="006016D3" w:rsidRPr="005C7E94" w:rsidRDefault="006016D3"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6016D3" w:rsidRPr="005C7E94" w:rsidRDefault="006016D3"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443D6AEA" w14:textId="77777777" w:rsidR="006016D3" w:rsidRPr="005C7E94" w:rsidRDefault="006016D3"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5">
    <w:p w14:paraId="033B5F10" w14:textId="77777777"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6">
    <w:p w14:paraId="17BAAA4D" w14:textId="77777777" w:rsidR="006016D3" w:rsidRPr="005C7E94" w:rsidRDefault="006016D3"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7">
    <w:p w14:paraId="7B52D965" w14:textId="44B0A272" w:rsidR="006016D3" w:rsidRPr="003B3168" w:rsidRDefault="006016D3"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346AF918" w14:textId="77777777" w:rsidR="006016D3" w:rsidRPr="003B3168" w:rsidRDefault="006016D3"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06E2DBDF" w14:textId="77777777" w:rsidR="006016D3" w:rsidRPr="003B3168" w:rsidRDefault="006016D3"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1F04ABE0" w14:textId="18DF49A0" w:rsidR="006016D3" w:rsidRPr="008E7A4C" w:rsidRDefault="006016D3"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1B04520E" w14:textId="1A44451B" w:rsidR="006016D3" w:rsidRPr="0062156A" w:rsidRDefault="006016D3"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6016D3" w:rsidRPr="006A71AF" w:rsidRDefault="006016D3" w:rsidP="003A30AD">
      <w:pPr>
        <w:pStyle w:val="Notedebasdepage"/>
        <w:tabs>
          <w:tab w:val="left" w:pos="284"/>
        </w:tabs>
        <w:ind w:left="284" w:hanging="284"/>
        <w:rPr>
          <w:lang w:val="fr-FR"/>
        </w:rPr>
      </w:pPr>
    </w:p>
  </w:footnote>
  <w:footnote w:id="12">
    <w:p w14:paraId="409E4741" w14:textId="77777777" w:rsidR="006016D3" w:rsidRPr="005C7E94" w:rsidRDefault="006016D3"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10C0B871" w14:textId="4AF22B8F" w:rsidR="006016D3" w:rsidRPr="0046713E" w:rsidRDefault="006016D3"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6016D3" w:rsidRPr="00EF3BD5" w:rsidRDefault="006016D3"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6016D3" w:rsidRDefault="006016D3"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7B9D" w14:textId="77777777" w:rsidR="006016D3" w:rsidRDefault="006016D3" w:rsidP="00056B7A">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6016D3" w:rsidRDefault="006016D3"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6016D3" w:rsidRPr="00927470" w:rsidRDefault="006016D3"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6016D3" w:rsidRDefault="006016D3"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858ED"/>
    <w:multiLevelType w:val="hybridMultilevel"/>
    <w:tmpl w:val="920C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8">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3">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14">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4">
    <w:nsid w:val="33AB65EF"/>
    <w:multiLevelType w:val="singleLevel"/>
    <w:tmpl w:val="04090019"/>
    <w:lvl w:ilvl="0">
      <w:start w:val="1"/>
      <w:numFmt w:val="lowerLetter"/>
      <w:lvlText w:val="%1."/>
      <w:lvlJc w:val="left"/>
      <w:pPr>
        <w:ind w:left="720" w:hanging="360"/>
      </w:pPr>
    </w:lvl>
  </w:abstractNum>
  <w:abstractNum w:abstractNumId="25">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2">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51"/>
  </w:num>
  <w:num w:numId="6">
    <w:abstractNumId w:val="41"/>
  </w:num>
  <w:num w:numId="7">
    <w:abstractNumId w:val="37"/>
  </w:num>
  <w:num w:numId="8">
    <w:abstractNumId w:val="24"/>
  </w:num>
  <w:num w:numId="9">
    <w:abstractNumId w:val="20"/>
  </w:num>
  <w:num w:numId="10">
    <w:abstractNumId w:val="47"/>
  </w:num>
  <w:num w:numId="11">
    <w:abstractNumId w:val="12"/>
  </w:num>
  <w:num w:numId="12">
    <w:abstractNumId w:val="13"/>
  </w:num>
  <w:num w:numId="13">
    <w:abstractNumId w:val="34"/>
    <w:lvlOverride w:ilvl="0">
      <w:startOverride w:val="1"/>
    </w:lvlOverride>
    <w:lvlOverride w:ilvl="1">
      <w:startOverride w:val="2"/>
    </w:lvlOverride>
  </w:num>
  <w:num w:numId="14">
    <w:abstractNumId w:val="49"/>
  </w:num>
  <w:num w:numId="15">
    <w:abstractNumId w:val="50"/>
  </w:num>
  <w:num w:numId="16">
    <w:abstractNumId w:val="17"/>
  </w:num>
  <w:num w:numId="17">
    <w:abstractNumId w:val="25"/>
  </w:num>
  <w:num w:numId="18">
    <w:abstractNumId w:val="38"/>
  </w:num>
  <w:num w:numId="19">
    <w:abstractNumId w:val="52"/>
  </w:num>
  <w:num w:numId="20">
    <w:abstractNumId w:val="35"/>
  </w:num>
  <w:num w:numId="21">
    <w:abstractNumId w:val="18"/>
  </w:num>
  <w:num w:numId="22">
    <w:abstractNumId w:val="29"/>
  </w:num>
  <w:num w:numId="23">
    <w:abstractNumId w:val="5"/>
  </w:num>
  <w:num w:numId="24">
    <w:abstractNumId w:val="48"/>
  </w:num>
  <w:num w:numId="25">
    <w:abstractNumId w:val="23"/>
  </w:num>
  <w:num w:numId="26">
    <w:abstractNumId w:val="16"/>
  </w:num>
  <w:num w:numId="27">
    <w:abstractNumId w:val="21"/>
  </w:num>
  <w:num w:numId="28">
    <w:abstractNumId w:val="40"/>
  </w:num>
  <w:num w:numId="29">
    <w:abstractNumId w:val="45"/>
  </w:num>
  <w:num w:numId="30">
    <w:abstractNumId w:val="10"/>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9"/>
  </w:num>
  <w:num w:numId="35">
    <w:abstractNumId w:val="22"/>
  </w:num>
  <w:num w:numId="36">
    <w:abstractNumId w:val="30"/>
  </w:num>
  <w:num w:numId="37">
    <w:abstractNumId w:val="46"/>
  </w:num>
  <w:num w:numId="38">
    <w:abstractNumId w:val="1"/>
  </w:num>
  <w:num w:numId="39">
    <w:abstractNumId w:val="3"/>
  </w:num>
  <w:num w:numId="40">
    <w:abstractNumId w:val="33"/>
  </w:num>
  <w:num w:numId="41">
    <w:abstractNumId w:val="11"/>
  </w:num>
  <w:num w:numId="42">
    <w:abstractNumId w:val="43"/>
  </w:num>
  <w:num w:numId="43">
    <w:abstractNumId w:val="15"/>
  </w:num>
  <w:num w:numId="44">
    <w:abstractNumId w:val="44"/>
  </w:num>
  <w:num w:numId="45">
    <w:abstractNumId w:val="14"/>
  </w:num>
  <w:num w:numId="46">
    <w:abstractNumId w:val="26"/>
  </w:num>
  <w:num w:numId="47">
    <w:abstractNumId w:val="42"/>
  </w:num>
  <w:num w:numId="48">
    <w:abstractNumId w:val="32"/>
  </w:num>
  <w:num w:numId="49">
    <w:abstractNumId w:val="39"/>
  </w:num>
  <w:num w:numId="50">
    <w:abstractNumId w:val="36"/>
  </w:num>
  <w:num w:numId="51">
    <w:abstractNumId w:val="28"/>
  </w:num>
  <w:num w:numId="52">
    <w:abstractNumId w:val="8"/>
  </w:num>
  <w:num w:numId="53">
    <w:abstractNumId w:val="2"/>
  </w:num>
  <w:num w:numId="54">
    <w:abstractNumId w:val="19"/>
  </w:num>
  <w:num w:numId="55">
    <w:abstractNumId w:val="6"/>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GASSISSOU">
    <w15:presenceInfo w15:providerId="Windows Live" w15:userId="23614b1921e79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26D"/>
    <w:rsid w:val="00052AF6"/>
    <w:rsid w:val="0005525D"/>
    <w:rsid w:val="00056453"/>
    <w:rsid w:val="00056B7A"/>
    <w:rsid w:val="00057D49"/>
    <w:rsid w:val="000615F8"/>
    <w:rsid w:val="00062B2F"/>
    <w:rsid w:val="00064E5F"/>
    <w:rsid w:val="00064EF5"/>
    <w:rsid w:val="00066AFD"/>
    <w:rsid w:val="00067725"/>
    <w:rsid w:val="0007288A"/>
    <w:rsid w:val="000728A9"/>
    <w:rsid w:val="0007308E"/>
    <w:rsid w:val="00075AEF"/>
    <w:rsid w:val="0007620A"/>
    <w:rsid w:val="00076F8B"/>
    <w:rsid w:val="00080A1E"/>
    <w:rsid w:val="0008251F"/>
    <w:rsid w:val="000833B4"/>
    <w:rsid w:val="00085514"/>
    <w:rsid w:val="000859BA"/>
    <w:rsid w:val="00086825"/>
    <w:rsid w:val="00086FA3"/>
    <w:rsid w:val="00087F18"/>
    <w:rsid w:val="00087F48"/>
    <w:rsid w:val="00090AF8"/>
    <w:rsid w:val="000918F8"/>
    <w:rsid w:val="00093314"/>
    <w:rsid w:val="00093411"/>
    <w:rsid w:val="00093FD3"/>
    <w:rsid w:val="00094E72"/>
    <w:rsid w:val="000A002E"/>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976BE"/>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0D72"/>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08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0F7"/>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2F7ADB"/>
    <w:rsid w:val="00301176"/>
    <w:rsid w:val="003016CF"/>
    <w:rsid w:val="00302AC2"/>
    <w:rsid w:val="00304C97"/>
    <w:rsid w:val="0030686B"/>
    <w:rsid w:val="003103D3"/>
    <w:rsid w:val="003104BF"/>
    <w:rsid w:val="0031420D"/>
    <w:rsid w:val="003156B6"/>
    <w:rsid w:val="003164B0"/>
    <w:rsid w:val="003179A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6FD7"/>
    <w:rsid w:val="003573A4"/>
    <w:rsid w:val="00362BA9"/>
    <w:rsid w:val="00364878"/>
    <w:rsid w:val="00365EC9"/>
    <w:rsid w:val="0036787F"/>
    <w:rsid w:val="00371D1D"/>
    <w:rsid w:val="00373C05"/>
    <w:rsid w:val="00374C97"/>
    <w:rsid w:val="003765EF"/>
    <w:rsid w:val="00376755"/>
    <w:rsid w:val="00377BA0"/>
    <w:rsid w:val="0038221B"/>
    <w:rsid w:val="003822F2"/>
    <w:rsid w:val="00382382"/>
    <w:rsid w:val="0038423B"/>
    <w:rsid w:val="00384798"/>
    <w:rsid w:val="00384CB8"/>
    <w:rsid w:val="00390C1B"/>
    <w:rsid w:val="0039198A"/>
    <w:rsid w:val="003921D3"/>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6E7B"/>
    <w:rsid w:val="003D0EB4"/>
    <w:rsid w:val="003D1708"/>
    <w:rsid w:val="003D3A98"/>
    <w:rsid w:val="003D5177"/>
    <w:rsid w:val="003D5EF6"/>
    <w:rsid w:val="003D6AF7"/>
    <w:rsid w:val="003D723D"/>
    <w:rsid w:val="003D72DC"/>
    <w:rsid w:val="003E1737"/>
    <w:rsid w:val="003E29BD"/>
    <w:rsid w:val="003E2E30"/>
    <w:rsid w:val="003E3302"/>
    <w:rsid w:val="003E3658"/>
    <w:rsid w:val="003E76E3"/>
    <w:rsid w:val="003F2918"/>
    <w:rsid w:val="003F2B70"/>
    <w:rsid w:val="003F4D47"/>
    <w:rsid w:val="003F62DA"/>
    <w:rsid w:val="003F6895"/>
    <w:rsid w:val="003F6BD3"/>
    <w:rsid w:val="00400C1E"/>
    <w:rsid w:val="00401C8A"/>
    <w:rsid w:val="00402BED"/>
    <w:rsid w:val="00402F24"/>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4F6D"/>
    <w:rsid w:val="0046713E"/>
    <w:rsid w:val="0047299F"/>
    <w:rsid w:val="00473C3B"/>
    <w:rsid w:val="00475A60"/>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3884"/>
    <w:rsid w:val="004D44F7"/>
    <w:rsid w:val="004D45B7"/>
    <w:rsid w:val="004D5644"/>
    <w:rsid w:val="004D5AEB"/>
    <w:rsid w:val="004E223D"/>
    <w:rsid w:val="004E5CBD"/>
    <w:rsid w:val="004E77A3"/>
    <w:rsid w:val="004F086B"/>
    <w:rsid w:val="004F1E31"/>
    <w:rsid w:val="004F3203"/>
    <w:rsid w:val="004F3EFA"/>
    <w:rsid w:val="004F5243"/>
    <w:rsid w:val="004F624F"/>
    <w:rsid w:val="004F692E"/>
    <w:rsid w:val="004F6A80"/>
    <w:rsid w:val="00500586"/>
    <w:rsid w:val="00501BD0"/>
    <w:rsid w:val="00504C3D"/>
    <w:rsid w:val="00506226"/>
    <w:rsid w:val="00511A93"/>
    <w:rsid w:val="00511BD0"/>
    <w:rsid w:val="00512980"/>
    <w:rsid w:val="00515B92"/>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0C47"/>
    <w:rsid w:val="005B100A"/>
    <w:rsid w:val="005B23E4"/>
    <w:rsid w:val="005B2888"/>
    <w:rsid w:val="005B6D39"/>
    <w:rsid w:val="005B6D6E"/>
    <w:rsid w:val="005B725D"/>
    <w:rsid w:val="005B7BC6"/>
    <w:rsid w:val="005C0BA1"/>
    <w:rsid w:val="005C142A"/>
    <w:rsid w:val="005C224F"/>
    <w:rsid w:val="005C318E"/>
    <w:rsid w:val="005C3E17"/>
    <w:rsid w:val="005C5225"/>
    <w:rsid w:val="005C60E9"/>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182F"/>
    <w:rsid w:val="005F3704"/>
    <w:rsid w:val="005F3FB9"/>
    <w:rsid w:val="006016D3"/>
    <w:rsid w:val="006046DF"/>
    <w:rsid w:val="00606135"/>
    <w:rsid w:val="0061082E"/>
    <w:rsid w:val="00611AB4"/>
    <w:rsid w:val="006124F5"/>
    <w:rsid w:val="006127B2"/>
    <w:rsid w:val="00612E0E"/>
    <w:rsid w:val="00613B40"/>
    <w:rsid w:val="00613CB5"/>
    <w:rsid w:val="00613F04"/>
    <w:rsid w:val="006141CD"/>
    <w:rsid w:val="00616BE0"/>
    <w:rsid w:val="00617436"/>
    <w:rsid w:val="0061754C"/>
    <w:rsid w:val="00620035"/>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44EC"/>
    <w:rsid w:val="00645179"/>
    <w:rsid w:val="0064545D"/>
    <w:rsid w:val="00646272"/>
    <w:rsid w:val="00647D38"/>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3A50"/>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07D2"/>
    <w:rsid w:val="007312F0"/>
    <w:rsid w:val="007360B6"/>
    <w:rsid w:val="007360F6"/>
    <w:rsid w:val="0073610C"/>
    <w:rsid w:val="00742BF1"/>
    <w:rsid w:val="00743138"/>
    <w:rsid w:val="007460DA"/>
    <w:rsid w:val="00751BC3"/>
    <w:rsid w:val="007532F8"/>
    <w:rsid w:val="007546C1"/>
    <w:rsid w:val="0075680F"/>
    <w:rsid w:val="00757368"/>
    <w:rsid w:val="00757572"/>
    <w:rsid w:val="00757A1F"/>
    <w:rsid w:val="007601E3"/>
    <w:rsid w:val="0076039D"/>
    <w:rsid w:val="00760919"/>
    <w:rsid w:val="00760F6A"/>
    <w:rsid w:val="0076616F"/>
    <w:rsid w:val="00772E6F"/>
    <w:rsid w:val="00776C4E"/>
    <w:rsid w:val="00777722"/>
    <w:rsid w:val="007807B1"/>
    <w:rsid w:val="00783535"/>
    <w:rsid w:val="00784C6A"/>
    <w:rsid w:val="007864CA"/>
    <w:rsid w:val="00791300"/>
    <w:rsid w:val="00793092"/>
    <w:rsid w:val="00794184"/>
    <w:rsid w:val="00796388"/>
    <w:rsid w:val="007963B8"/>
    <w:rsid w:val="007A0BAA"/>
    <w:rsid w:val="007A3B2A"/>
    <w:rsid w:val="007A3D4D"/>
    <w:rsid w:val="007A4779"/>
    <w:rsid w:val="007A652D"/>
    <w:rsid w:val="007A69A5"/>
    <w:rsid w:val="007B12E2"/>
    <w:rsid w:val="007B24D2"/>
    <w:rsid w:val="007B2F9B"/>
    <w:rsid w:val="007B446B"/>
    <w:rsid w:val="007B6426"/>
    <w:rsid w:val="007B73ED"/>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0A25"/>
    <w:rsid w:val="007E60A3"/>
    <w:rsid w:val="007E7FB5"/>
    <w:rsid w:val="007F0C30"/>
    <w:rsid w:val="007F1148"/>
    <w:rsid w:val="007F3843"/>
    <w:rsid w:val="007F409C"/>
    <w:rsid w:val="007F6E6A"/>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5F3D"/>
    <w:rsid w:val="008576DB"/>
    <w:rsid w:val="008621BD"/>
    <w:rsid w:val="00862745"/>
    <w:rsid w:val="008629D0"/>
    <w:rsid w:val="00863DEA"/>
    <w:rsid w:val="008642FB"/>
    <w:rsid w:val="00864D44"/>
    <w:rsid w:val="00865949"/>
    <w:rsid w:val="00866A20"/>
    <w:rsid w:val="00870149"/>
    <w:rsid w:val="008705B6"/>
    <w:rsid w:val="0087402F"/>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505B"/>
    <w:rsid w:val="008C71F1"/>
    <w:rsid w:val="008C7E36"/>
    <w:rsid w:val="008D0425"/>
    <w:rsid w:val="008D0C02"/>
    <w:rsid w:val="008D41D1"/>
    <w:rsid w:val="008D5992"/>
    <w:rsid w:val="008D5A6E"/>
    <w:rsid w:val="008D5B88"/>
    <w:rsid w:val="008D608E"/>
    <w:rsid w:val="008E0067"/>
    <w:rsid w:val="008E1305"/>
    <w:rsid w:val="008E147D"/>
    <w:rsid w:val="008E20F5"/>
    <w:rsid w:val="008E26B9"/>
    <w:rsid w:val="008E3696"/>
    <w:rsid w:val="008E3CBD"/>
    <w:rsid w:val="008E4568"/>
    <w:rsid w:val="008E7A4C"/>
    <w:rsid w:val="008F1994"/>
    <w:rsid w:val="008F25AA"/>
    <w:rsid w:val="008F4E74"/>
    <w:rsid w:val="008F5700"/>
    <w:rsid w:val="008F5B30"/>
    <w:rsid w:val="008F7B0B"/>
    <w:rsid w:val="009002D8"/>
    <w:rsid w:val="00901CA7"/>
    <w:rsid w:val="0090350F"/>
    <w:rsid w:val="00904DBD"/>
    <w:rsid w:val="009055A2"/>
    <w:rsid w:val="0090606A"/>
    <w:rsid w:val="00906DB7"/>
    <w:rsid w:val="0091081E"/>
    <w:rsid w:val="00910945"/>
    <w:rsid w:val="00912F17"/>
    <w:rsid w:val="00913020"/>
    <w:rsid w:val="00914F30"/>
    <w:rsid w:val="0091523F"/>
    <w:rsid w:val="00917446"/>
    <w:rsid w:val="00920AAE"/>
    <w:rsid w:val="00921443"/>
    <w:rsid w:val="00921FAF"/>
    <w:rsid w:val="00922E24"/>
    <w:rsid w:val="00927470"/>
    <w:rsid w:val="00927805"/>
    <w:rsid w:val="00927F38"/>
    <w:rsid w:val="00930273"/>
    <w:rsid w:val="00930B7A"/>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1ECC"/>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25B"/>
    <w:rsid w:val="009845D6"/>
    <w:rsid w:val="009864E3"/>
    <w:rsid w:val="009908C1"/>
    <w:rsid w:val="00992830"/>
    <w:rsid w:val="009943A8"/>
    <w:rsid w:val="00995F22"/>
    <w:rsid w:val="00996492"/>
    <w:rsid w:val="00996652"/>
    <w:rsid w:val="00996A10"/>
    <w:rsid w:val="009A0D0A"/>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45A3"/>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43EF"/>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1D12"/>
    <w:rsid w:val="00A523ED"/>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093D"/>
    <w:rsid w:val="00AA16CF"/>
    <w:rsid w:val="00AA2D7A"/>
    <w:rsid w:val="00AA4656"/>
    <w:rsid w:val="00AA46EA"/>
    <w:rsid w:val="00AA5A0F"/>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4DBF"/>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6969"/>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B0664"/>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28E9"/>
    <w:rsid w:val="00BD2FBF"/>
    <w:rsid w:val="00BD6600"/>
    <w:rsid w:val="00BD6DF8"/>
    <w:rsid w:val="00BD735F"/>
    <w:rsid w:val="00BE1DA6"/>
    <w:rsid w:val="00BE1F8A"/>
    <w:rsid w:val="00BE28D1"/>
    <w:rsid w:val="00BE42F8"/>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249"/>
    <w:rsid w:val="00C07774"/>
    <w:rsid w:val="00C11282"/>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3E2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C7E"/>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764FC"/>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3FEA"/>
    <w:rsid w:val="00DC4597"/>
    <w:rsid w:val="00DC4FDD"/>
    <w:rsid w:val="00DC533F"/>
    <w:rsid w:val="00DC5CBA"/>
    <w:rsid w:val="00DC7973"/>
    <w:rsid w:val="00DC7D19"/>
    <w:rsid w:val="00DD2DCC"/>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4B05"/>
    <w:rsid w:val="00E55A86"/>
    <w:rsid w:val="00E56942"/>
    <w:rsid w:val="00E569B2"/>
    <w:rsid w:val="00E6124D"/>
    <w:rsid w:val="00E66A67"/>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0D71"/>
    <w:rsid w:val="00EE1223"/>
    <w:rsid w:val="00EE6A3D"/>
    <w:rsid w:val="00EE7D75"/>
    <w:rsid w:val="00EF0548"/>
    <w:rsid w:val="00EF6284"/>
    <w:rsid w:val="00F008A8"/>
    <w:rsid w:val="00F02C88"/>
    <w:rsid w:val="00F0306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5585"/>
    <w:rsid w:val="00F571F9"/>
    <w:rsid w:val="00F579FF"/>
    <w:rsid w:val="00F60827"/>
    <w:rsid w:val="00F65671"/>
    <w:rsid w:val="00F66141"/>
    <w:rsid w:val="00F7245F"/>
    <w:rsid w:val="00F72718"/>
    <w:rsid w:val="00F74E9E"/>
    <w:rsid w:val="00F75283"/>
    <w:rsid w:val="00F76DE6"/>
    <w:rsid w:val="00F76F52"/>
    <w:rsid w:val="00F76F58"/>
    <w:rsid w:val="00F7731C"/>
    <w:rsid w:val="00F77495"/>
    <w:rsid w:val="00F77CD8"/>
    <w:rsid w:val="00F80806"/>
    <w:rsid w:val="00F82930"/>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E03906"/>
    <w:rPr>
      <w:color w:val="605E5C"/>
      <w:shd w:val="clear" w:color="auto" w:fill="E1DFDD"/>
    </w:rPr>
  </w:style>
  <w:style w:type="character" w:customStyle="1" w:styleId="Titre3Car1">
    <w:name w:val="Titre 3 Car1"/>
    <w:uiPriority w:val="99"/>
    <w:semiHidden/>
    <w:locked/>
    <w:rsid w:val="00080A1E"/>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080A1E"/>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080A1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080A1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080A1E"/>
    <w:pPr>
      <w:ind w:firstLine="360"/>
      <w:jc w:val="left"/>
    </w:pPr>
    <w:rPr>
      <w:szCs w:val="24"/>
      <w:lang w:val="fr-FR"/>
    </w:rPr>
  </w:style>
  <w:style w:type="character" w:customStyle="1" w:styleId="Retrait1religneCar">
    <w:name w:val="Retrait 1re ligne Car"/>
    <w:basedOn w:val="CorpsdetexteCar"/>
    <w:link w:val="Retrait1religne"/>
    <w:rsid w:val="00080A1E"/>
    <w:rPr>
      <w:sz w:val="24"/>
      <w:szCs w:val="24"/>
      <w:lang w:val="es-ES_tradnl"/>
    </w:rPr>
  </w:style>
  <w:style w:type="character" w:customStyle="1" w:styleId="Retraitcorpsdetexte3Car1">
    <w:name w:val="Retrait corps de texte 3 Car1"/>
    <w:basedOn w:val="Policepardfaut"/>
    <w:uiPriority w:val="99"/>
    <w:semiHidden/>
    <w:rsid w:val="00080A1E"/>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080A1E"/>
    <w:rPr>
      <w:rFonts w:ascii="Segoe UI" w:eastAsia="Times New Roman" w:hAnsi="Segoe UI" w:cs="Segoe UI"/>
      <w:sz w:val="18"/>
      <w:szCs w:val="18"/>
      <w:lang w:eastAsia="fr-FR"/>
    </w:rPr>
  </w:style>
  <w:style w:type="paragraph" w:customStyle="1" w:styleId="NO">
    <w:name w:val="NO"/>
    <w:rsid w:val="00080A1E"/>
    <w:pPr>
      <w:jc w:val="both"/>
    </w:pPr>
    <w:rPr>
      <w:sz w:val="24"/>
      <w:szCs w:val="24"/>
    </w:rPr>
  </w:style>
  <w:style w:type="paragraph" w:customStyle="1" w:styleId="C2">
    <w:name w:val="C2"/>
    <w:uiPriority w:val="99"/>
    <w:rsid w:val="00080A1E"/>
    <w:pPr>
      <w:spacing w:line="240" w:lineRule="exact"/>
      <w:jc w:val="center"/>
    </w:pPr>
    <w:rPr>
      <w:rFonts w:ascii="Helvetica-Narrow" w:hAnsi="Helvetica-Narrow" w:cs="Helvetica-Narrow"/>
      <w:b/>
      <w:bCs/>
      <w:caps/>
      <w:sz w:val="28"/>
      <w:szCs w:val="28"/>
    </w:rPr>
  </w:style>
  <w:style w:type="paragraph" w:customStyle="1" w:styleId="TI">
    <w:name w:val="TI"/>
    <w:uiPriority w:val="99"/>
    <w:rsid w:val="00080A1E"/>
    <w:pPr>
      <w:tabs>
        <w:tab w:val="left" w:pos="1008"/>
      </w:tabs>
      <w:ind w:left="340" w:hanging="340"/>
      <w:jc w:val="both"/>
    </w:pPr>
    <w:rPr>
      <w:sz w:val="24"/>
      <w:szCs w:val="24"/>
    </w:rPr>
  </w:style>
  <w:style w:type="paragraph" w:customStyle="1" w:styleId="T1">
    <w:name w:val="T1"/>
    <w:uiPriority w:val="99"/>
    <w:rsid w:val="00080A1E"/>
    <w:pPr>
      <w:tabs>
        <w:tab w:val="left" w:pos="576"/>
      </w:tabs>
      <w:ind w:left="454" w:hanging="454"/>
    </w:pPr>
    <w:rPr>
      <w:b/>
      <w:bCs/>
      <w:caps/>
      <w:sz w:val="28"/>
      <w:szCs w:val="28"/>
    </w:rPr>
  </w:style>
  <w:style w:type="paragraph" w:customStyle="1" w:styleId="T2">
    <w:name w:val="T2"/>
    <w:uiPriority w:val="99"/>
    <w:rsid w:val="00080A1E"/>
    <w:pPr>
      <w:tabs>
        <w:tab w:val="left" w:pos="1152"/>
      </w:tabs>
      <w:ind w:left="567" w:hanging="567"/>
      <w:jc w:val="both"/>
    </w:pPr>
    <w:rPr>
      <w:b/>
      <w:bCs/>
      <w:caps/>
      <w:sz w:val="24"/>
      <w:szCs w:val="24"/>
    </w:rPr>
  </w:style>
  <w:style w:type="paragraph" w:customStyle="1" w:styleId="T4">
    <w:name w:val="T4"/>
    <w:uiPriority w:val="99"/>
    <w:rsid w:val="00080A1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080A1E"/>
    <w:pPr>
      <w:tabs>
        <w:tab w:val="left" w:pos="1152"/>
        <w:tab w:val="left" w:pos="1291"/>
      </w:tabs>
      <w:ind w:left="567" w:hanging="567"/>
    </w:pPr>
    <w:rPr>
      <w:b/>
      <w:bCs/>
      <w:sz w:val="24"/>
      <w:szCs w:val="24"/>
    </w:rPr>
  </w:style>
  <w:style w:type="paragraph" w:customStyle="1" w:styleId="S1">
    <w:name w:val="S1"/>
    <w:uiPriority w:val="99"/>
    <w:rsid w:val="00080A1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080A1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080A1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080A1E"/>
    <w:pPr>
      <w:spacing w:line="240" w:lineRule="exact"/>
      <w:ind w:firstLine="1134"/>
      <w:jc w:val="both"/>
    </w:pPr>
    <w:rPr>
      <w:i/>
      <w:iCs/>
      <w:sz w:val="24"/>
      <w:szCs w:val="24"/>
    </w:rPr>
  </w:style>
  <w:style w:type="paragraph" w:customStyle="1" w:styleId="AV">
    <w:name w:val="AV"/>
    <w:uiPriority w:val="99"/>
    <w:rsid w:val="00080A1E"/>
    <w:pPr>
      <w:spacing w:line="240" w:lineRule="exact"/>
      <w:ind w:firstLine="1134"/>
      <w:jc w:val="both"/>
    </w:pPr>
    <w:rPr>
      <w:sz w:val="24"/>
      <w:szCs w:val="24"/>
    </w:rPr>
  </w:style>
  <w:style w:type="paragraph" w:customStyle="1" w:styleId="F1">
    <w:name w:val="F1"/>
    <w:uiPriority w:val="99"/>
    <w:rsid w:val="00080A1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080A1E"/>
    <w:pPr>
      <w:tabs>
        <w:tab w:val="left" w:pos="1435"/>
      </w:tabs>
      <w:spacing w:line="240" w:lineRule="exact"/>
      <w:ind w:left="1435" w:hanging="227"/>
      <w:jc w:val="both"/>
    </w:pPr>
    <w:rPr>
      <w:sz w:val="24"/>
      <w:szCs w:val="24"/>
    </w:rPr>
  </w:style>
  <w:style w:type="paragraph" w:customStyle="1" w:styleId="ON">
    <w:name w:val="ON"/>
    <w:uiPriority w:val="99"/>
    <w:rsid w:val="00080A1E"/>
    <w:pPr>
      <w:tabs>
        <w:tab w:val="left" w:pos="432"/>
      </w:tabs>
      <w:spacing w:line="240" w:lineRule="exact"/>
      <w:ind w:left="431" w:hanging="431"/>
      <w:jc w:val="both"/>
    </w:pPr>
  </w:style>
  <w:style w:type="paragraph" w:customStyle="1" w:styleId="C1">
    <w:name w:val="C1"/>
    <w:uiPriority w:val="99"/>
    <w:rsid w:val="00080A1E"/>
    <w:pPr>
      <w:spacing w:line="240" w:lineRule="exact"/>
      <w:jc w:val="center"/>
    </w:pPr>
    <w:rPr>
      <w:rFonts w:ascii="Helvetica-Narrow" w:hAnsi="Helvetica-Narrow" w:cs="Helvetica-Narrow"/>
      <w:b/>
      <w:bCs/>
      <w:caps/>
      <w:sz w:val="32"/>
      <w:szCs w:val="32"/>
    </w:rPr>
  </w:style>
  <w:style w:type="paragraph" w:customStyle="1" w:styleId="T5">
    <w:name w:val="T5"/>
    <w:uiPriority w:val="99"/>
    <w:rsid w:val="00080A1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080A1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080A1E"/>
    <w:pPr>
      <w:spacing w:line="240" w:lineRule="exact"/>
      <w:ind w:left="1418" w:hanging="284"/>
    </w:pPr>
    <w:rPr>
      <w:rFonts w:ascii="ZapfDingbats" w:hAnsi="ZapfDingbats" w:cs="ZapfDingbats"/>
    </w:rPr>
  </w:style>
  <w:style w:type="paragraph" w:customStyle="1" w:styleId="C3">
    <w:name w:val="C3"/>
    <w:uiPriority w:val="99"/>
    <w:rsid w:val="00080A1E"/>
    <w:pPr>
      <w:spacing w:line="240" w:lineRule="exact"/>
      <w:jc w:val="center"/>
    </w:pPr>
    <w:rPr>
      <w:rFonts w:ascii="Helvetica-Narrow" w:hAnsi="Helvetica-Narrow" w:cs="Helvetica-Narrow"/>
      <w:b/>
      <w:bCs/>
      <w:caps/>
      <w:sz w:val="24"/>
      <w:szCs w:val="24"/>
    </w:rPr>
  </w:style>
  <w:style w:type="paragraph" w:customStyle="1" w:styleId="TT">
    <w:name w:val="TT"/>
    <w:uiPriority w:val="99"/>
    <w:rsid w:val="00080A1E"/>
    <w:pPr>
      <w:tabs>
        <w:tab w:val="left" w:pos="1584"/>
        <w:tab w:val="left" w:pos="1723"/>
      </w:tabs>
      <w:spacing w:line="240" w:lineRule="exact"/>
      <w:ind w:left="1584" w:hanging="149"/>
      <w:jc w:val="both"/>
    </w:pPr>
    <w:rPr>
      <w:sz w:val="24"/>
      <w:szCs w:val="24"/>
    </w:rPr>
  </w:style>
  <w:style w:type="paragraph" w:customStyle="1" w:styleId="NN">
    <w:name w:val="NN"/>
    <w:uiPriority w:val="99"/>
    <w:rsid w:val="00080A1E"/>
    <w:pPr>
      <w:tabs>
        <w:tab w:val="left" w:pos="576"/>
      </w:tabs>
      <w:spacing w:line="240" w:lineRule="exact"/>
      <w:ind w:left="576" w:hanging="145"/>
      <w:jc w:val="both"/>
    </w:pPr>
    <w:rPr>
      <w:i/>
      <w:iCs/>
      <w:sz w:val="18"/>
      <w:szCs w:val="18"/>
    </w:rPr>
  </w:style>
  <w:style w:type="paragraph" w:customStyle="1" w:styleId="OO">
    <w:name w:val="OO"/>
    <w:uiPriority w:val="99"/>
    <w:rsid w:val="00080A1E"/>
    <w:pPr>
      <w:tabs>
        <w:tab w:val="left" w:pos="864"/>
      </w:tabs>
      <w:spacing w:line="240" w:lineRule="exact"/>
      <w:ind w:left="864" w:hanging="288"/>
      <w:jc w:val="both"/>
    </w:pPr>
    <w:rPr>
      <w:i/>
      <w:iCs/>
      <w:sz w:val="18"/>
      <w:szCs w:val="18"/>
    </w:rPr>
  </w:style>
  <w:style w:type="paragraph" w:customStyle="1" w:styleId="N2">
    <w:name w:val="N2"/>
    <w:basedOn w:val="Normal"/>
    <w:uiPriority w:val="99"/>
    <w:rsid w:val="00080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080A1E"/>
    <w:pPr>
      <w:ind w:left="851" w:hanging="284"/>
      <w:jc w:val="both"/>
    </w:pPr>
    <w:rPr>
      <w:szCs w:val="24"/>
      <w:lang w:val="fr-CM"/>
    </w:rPr>
  </w:style>
  <w:style w:type="paragraph" w:customStyle="1" w:styleId="BEN">
    <w:name w:val="BEN"/>
    <w:basedOn w:val="Normal"/>
    <w:uiPriority w:val="99"/>
    <w:rsid w:val="00080A1E"/>
    <w:pPr>
      <w:jc w:val="both"/>
    </w:pPr>
    <w:rPr>
      <w:szCs w:val="24"/>
      <w:lang w:val="fr-CM"/>
    </w:rPr>
  </w:style>
  <w:style w:type="paragraph" w:customStyle="1" w:styleId="GT">
    <w:name w:val="GT"/>
    <w:uiPriority w:val="99"/>
    <w:rsid w:val="00080A1E"/>
    <w:pPr>
      <w:spacing w:line="240" w:lineRule="exact"/>
      <w:jc w:val="center"/>
    </w:pPr>
    <w:rPr>
      <w:rFonts w:ascii="Arial" w:hAnsi="Arial" w:cs="Arial"/>
      <w:b/>
      <w:bCs/>
      <w:sz w:val="28"/>
      <w:szCs w:val="28"/>
    </w:rPr>
  </w:style>
  <w:style w:type="paragraph" w:customStyle="1" w:styleId="HO">
    <w:name w:val="HO"/>
    <w:basedOn w:val="Normal"/>
    <w:uiPriority w:val="99"/>
    <w:rsid w:val="00080A1E"/>
    <w:rPr>
      <w:rFonts w:ascii="Helvetica-Narrow" w:hAnsi="Helvetica-Narrow" w:cs="Helvetica-Narrow"/>
      <w:sz w:val="22"/>
      <w:szCs w:val="22"/>
      <w:lang w:val="fr-CM"/>
    </w:rPr>
  </w:style>
  <w:style w:type="paragraph" w:customStyle="1" w:styleId="par2">
    <w:name w:val="par2"/>
    <w:basedOn w:val="Normal"/>
    <w:uiPriority w:val="99"/>
    <w:rsid w:val="00080A1E"/>
    <w:pPr>
      <w:tabs>
        <w:tab w:val="left" w:pos="851"/>
      </w:tabs>
      <w:spacing w:after="120"/>
      <w:jc w:val="both"/>
    </w:pPr>
    <w:rPr>
      <w:szCs w:val="24"/>
      <w:lang w:val="fr-CM"/>
    </w:rPr>
  </w:style>
  <w:style w:type="paragraph" w:customStyle="1" w:styleId="TIT">
    <w:name w:val="TIT"/>
    <w:basedOn w:val="Normal"/>
    <w:next w:val="Normal"/>
    <w:uiPriority w:val="99"/>
    <w:rsid w:val="00080A1E"/>
    <w:pPr>
      <w:spacing w:before="240" w:after="240"/>
      <w:jc w:val="center"/>
    </w:pPr>
    <w:rPr>
      <w:b/>
      <w:bCs/>
      <w:szCs w:val="24"/>
      <w:lang w:val="fr-CM"/>
    </w:rPr>
  </w:style>
  <w:style w:type="paragraph" w:customStyle="1" w:styleId="xl26">
    <w:name w:val="xl26"/>
    <w:basedOn w:val="Normal"/>
    <w:uiPriority w:val="99"/>
    <w:rsid w:val="00080A1E"/>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080A1E"/>
    <w:pPr>
      <w:spacing w:before="100" w:beforeAutospacing="1" w:after="100" w:afterAutospacing="1"/>
      <w:jc w:val="center"/>
    </w:pPr>
    <w:rPr>
      <w:szCs w:val="24"/>
      <w:lang w:val="fr-CM"/>
    </w:rPr>
  </w:style>
  <w:style w:type="paragraph" w:customStyle="1" w:styleId="BlockText1">
    <w:name w:val="Block Text1"/>
    <w:basedOn w:val="Normal"/>
    <w:uiPriority w:val="99"/>
    <w:rsid w:val="00080A1E"/>
    <w:pPr>
      <w:widowControl w:val="0"/>
      <w:ind w:left="5664" w:right="-286"/>
    </w:pPr>
    <w:rPr>
      <w:b/>
      <w:sz w:val="22"/>
      <w:lang w:val="fr-CA"/>
    </w:rPr>
  </w:style>
  <w:style w:type="paragraph" w:customStyle="1" w:styleId="siliacII">
    <w:name w:val="siliac II"/>
    <w:basedOn w:val="Normal"/>
    <w:uiPriority w:val="99"/>
    <w:rsid w:val="00080A1E"/>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080A1E"/>
    <w:pPr>
      <w:spacing w:after="160" w:line="300" w:lineRule="exact"/>
      <w:jc w:val="both"/>
    </w:pPr>
    <w:rPr>
      <w:szCs w:val="24"/>
      <w:lang w:val="fr-CM"/>
    </w:rPr>
  </w:style>
  <w:style w:type="paragraph" w:customStyle="1" w:styleId="Adressedelexpditeur">
    <w:name w:val="Adresse de l’expéditeur"/>
    <w:basedOn w:val="Normal"/>
    <w:rsid w:val="00080A1E"/>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080A1E"/>
  </w:style>
  <w:style w:type="paragraph" w:customStyle="1" w:styleId="Style23">
    <w:name w:val="Style23"/>
    <w:basedOn w:val="Normal"/>
    <w:uiPriority w:val="99"/>
    <w:rsid w:val="00080A1E"/>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080A1E"/>
    <w:rPr>
      <w:rFonts w:ascii="Times New Roman" w:hAnsi="Times New Roman" w:cs="Times New Roman" w:hint="default"/>
      <w:spacing w:val="20"/>
      <w:sz w:val="18"/>
      <w:szCs w:val="18"/>
    </w:rPr>
  </w:style>
  <w:style w:type="paragraph" w:customStyle="1" w:styleId="TiretP06">
    <w:name w:val="Tiret P06"/>
    <w:basedOn w:val="Corpsdetexte"/>
    <w:rsid w:val="00080A1E"/>
    <w:pPr>
      <w:numPr>
        <w:numId w:val="55"/>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080A1E"/>
    <w:pPr>
      <w:spacing w:before="120" w:after="120"/>
      <w:jc w:val="both"/>
    </w:pPr>
    <w:rPr>
      <w:rFonts w:eastAsia="MS Mincho"/>
      <w:b/>
    </w:rPr>
  </w:style>
  <w:style w:type="character" w:customStyle="1" w:styleId="Style16Car">
    <w:name w:val="Style16 Car"/>
    <w:link w:val="Style16"/>
    <w:locked/>
    <w:rsid w:val="00080A1E"/>
    <w:rPr>
      <w:rFonts w:ascii="Tahoma" w:hAnsi="Tahoma" w:cs="Tahoma"/>
      <w:b/>
      <w:sz w:val="24"/>
      <w:szCs w:val="24"/>
    </w:rPr>
  </w:style>
  <w:style w:type="paragraph" w:customStyle="1" w:styleId="Style16">
    <w:name w:val="Style16"/>
    <w:basedOn w:val="Normal"/>
    <w:link w:val="Style16Car"/>
    <w:qFormat/>
    <w:rsid w:val="00080A1E"/>
    <w:pPr>
      <w:widowControl w:val="0"/>
      <w:numPr>
        <w:ilvl w:val="1"/>
        <w:numId w:val="56"/>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41316123">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footer" Target="footer4.xml"/><Relationship Id="rId39" Type="http://schemas.openxmlformats.org/officeDocument/2006/relationships/image" Target="media/image14.jpeg"/><Relationship Id="rId21" Type="http://schemas.openxmlformats.org/officeDocument/2006/relationships/comments" Target="comments.xml"/><Relationship Id="rId34" Type="http://schemas.openxmlformats.org/officeDocument/2006/relationships/image" Target="media/image9.jpe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image" Target="media/image7.emf"/><Relationship Id="rId37" Type="http://schemas.openxmlformats.org/officeDocument/2006/relationships/image" Target="media/image12.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3.emf"/><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www.worldbank.org/debarr." TargetMode="External"/><Relationship Id="rId25" Type="http://schemas.openxmlformats.org/officeDocument/2006/relationships/footer" Target="footer3.xml"/><Relationship Id="rId33" Type="http://schemas.openxmlformats.org/officeDocument/2006/relationships/image" Target="media/image8.emf"/><Relationship Id="rId38" Type="http://schemas.openxmlformats.org/officeDocument/2006/relationships/image" Target="media/image13.jpeg"/><Relationship Id="rId20" Type="http://schemas.openxmlformats.org/officeDocument/2006/relationships/hyperlink" Target="http://www.worldbank.org/debarr."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71143105-CC5F-4761-A3A4-432B1054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35540</Words>
  <Characters>195472</Characters>
  <Application>Microsoft Office Word</Application>
  <DocSecurity>0</DocSecurity>
  <Lines>1628</Lines>
  <Paragraphs>461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230551</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Utilisateur Windows</cp:lastModifiedBy>
  <cp:revision>41</cp:revision>
  <cp:lastPrinted>2017-06-27T19:46:00Z</cp:lastPrinted>
  <dcterms:created xsi:type="dcterms:W3CDTF">2025-08-04T19:17:00Z</dcterms:created>
  <dcterms:modified xsi:type="dcterms:W3CDTF">2025-09-11T19:25:00Z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